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387C8" w14:textId="2871A5DA" w:rsidR="001601B9" w:rsidRDefault="001601B9"/>
    <w:p w14:paraId="0E4226EF" w14:textId="7168103C" w:rsidR="00B61DD3" w:rsidRDefault="00B61DD3">
      <w:pPr>
        <w:spacing w:after="160"/>
        <w:rPr>
          <w:rFonts w:eastAsia="Calibri"/>
        </w:rPr>
      </w:pPr>
    </w:p>
    <w:sdt>
      <w:sdtPr>
        <w:id w:val="1783299635"/>
        <w:docPartObj>
          <w:docPartGallery w:val="Cover Pages"/>
          <w:docPartUnique/>
        </w:docPartObj>
      </w:sdtPr>
      <w:sdtEndPr>
        <w:rPr>
          <w:rFonts w:eastAsia="Calibri"/>
        </w:rPr>
      </w:sdtEndPr>
      <w:sdtContent>
        <w:p w14:paraId="3EF35EE1" w14:textId="4A47877D" w:rsidR="00B61DD3" w:rsidRDefault="00B61DD3"/>
        <w:p w14:paraId="5FE3BFED" w14:textId="5A9F421B" w:rsidR="00FE1C5F" w:rsidRDefault="00FE1C5F" w:rsidP="00FE1C5F">
          <w:pPr>
            <w:spacing w:after="160"/>
            <w:rPr>
              <w:rFonts w:eastAsia="Calibri"/>
            </w:rPr>
          </w:pPr>
          <w:r w:rsidRPr="00FE1C5F">
            <w:rPr>
              <w:rFonts w:eastAsia="Calibri"/>
              <w:noProof/>
            </w:rPr>
            <mc:AlternateContent>
              <mc:Choice Requires="wps">
                <w:drawing>
                  <wp:anchor distT="45720" distB="45720" distL="114300" distR="114300" simplePos="0" relativeHeight="251658243" behindDoc="0" locked="0" layoutInCell="1" allowOverlap="1" wp14:anchorId="2DCD6BE2" wp14:editId="01C21983">
                    <wp:simplePos x="0" y="0"/>
                    <wp:positionH relativeFrom="column">
                      <wp:posOffset>478155</wp:posOffset>
                    </wp:positionH>
                    <wp:positionV relativeFrom="paragraph">
                      <wp:posOffset>6868355</wp:posOffset>
                    </wp:positionV>
                    <wp:extent cx="4487545" cy="1404620"/>
                    <wp:effectExtent l="0" t="0" r="8255" b="3175"/>
                    <wp:wrapSquare wrapText="bothSides"/>
                    <wp:docPr id="217" name="Tekstvak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7545" cy="1404620"/>
                            </a:xfrm>
                            <a:prstGeom prst="rect">
                              <a:avLst/>
                            </a:prstGeom>
                            <a:solidFill>
                              <a:srgbClr val="FFFFFF"/>
                            </a:solidFill>
                            <a:ln w="9525">
                              <a:noFill/>
                              <a:miter lim="800000"/>
                              <a:headEnd/>
                              <a:tailEnd/>
                            </a:ln>
                          </wps:spPr>
                          <wps:txbx>
                            <w:txbxContent>
                              <w:p w14:paraId="4D14E247" w14:textId="575E3854" w:rsidR="006105D7" w:rsidRPr="006105D7" w:rsidRDefault="00FE1C5F" w:rsidP="006105D7">
                                <w:pPr>
                                  <w:pStyle w:val="Ondertitel"/>
                                  <w:rPr>
                                    <w:color w:val="84756B" w:themeColor="accent6" w:themeShade="BF"/>
                                    <w:sz w:val="20"/>
                                    <w:szCs w:val="20"/>
                                    <w:lang w:eastAsia="en-US"/>
                                  </w:rPr>
                                </w:pPr>
                                <w:r w:rsidRPr="00FE1C5F">
                                  <w:rPr>
                                    <w:color w:val="84756B" w:themeColor="accent6" w:themeShade="BF"/>
                                    <w:sz w:val="20"/>
                                    <w:szCs w:val="20"/>
                                    <w:lang w:eastAsia="en-US"/>
                                  </w:rPr>
                                  <w:t>De model-DPIA is onderdeel van de DIV-it-standaard versie 1.1</w:t>
                                </w:r>
                                <w:r w:rsidR="003217F1">
                                  <w:rPr>
                                    <w:color w:val="84756B" w:themeColor="accent6" w:themeShade="BF"/>
                                    <w:sz w:val="20"/>
                                    <w:szCs w:val="20"/>
                                    <w:lang w:eastAsia="en-US"/>
                                  </w:rPr>
                                  <w:t xml:space="preserve"> tot en met 1.</w:t>
                                </w:r>
                                <w:r w:rsidR="00800483">
                                  <w:rPr>
                                    <w:color w:val="84756B" w:themeColor="accent6" w:themeShade="BF"/>
                                    <w:sz w:val="20"/>
                                    <w:szCs w:val="20"/>
                                    <w:lang w:eastAsia="en-US"/>
                                  </w:rPr>
                                  <w:t>2</w:t>
                                </w:r>
                                <w:r w:rsidRPr="00FE1C5F">
                                  <w:rPr>
                                    <w:color w:val="84756B" w:themeColor="accent6" w:themeShade="BF"/>
                                    <w:sz w:val="20"/>
                                    <w:szCs w:val="20"/>
                                    <w:lang w:eastAsia="en-US"/>
                                  </w:rPr>
                                  <w:t>. Het beoogde gebruik van de model-DPIA is enkel verbonden met d</w:t>
                                </w:r>
                                <w:r w:rsidR="006105D7">
                                  <w:rPr>
                                    <w:color w:val="84756B" w:themeColor="accent6" w:themeShade="BF"/>
                                    <w:sz w:val="20"/>
                                    <w:szCs w:val="20"/>
                                    <w:lang w:eastAsia="en-US"/>
                                  </w:rPr>
                                  <w:t xml:space="preserve">ie versies </w:t>
                                </w:r>
                                <w:r w:rsidRPr="00FE1C5F">
                                  <w:rPr>
                                    <w:color w:val="84756B" w:themeColor="accent6" w:themeShade="BF"/>
                                    <w:sz w:val="20"/>
                                    <w:szCs w:val="20"/>
                                    <w:lang w:eastAsia="en-US"/>
                                  </w:rPr>
                                  <w:t xml:space="preserve">van de DIV-it-standaard. De model-DPIA is niet geschikt voor andere situaties.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CD6BE2" id="_x0000_t202" coordsize="21600,21600" o:spt="202" path="m,l,21600r21600,l21600,xe">
                    <v:stroke joinstyle="miter"/>
                    <v:path gradientshapeok="t" o:connecttype="rect"/>
                  </v:shapetype>
                  <v:shape id="Tekstvak 217" o:spid="_x0000_s1026" type="#_x0000_t202" style="position:absolute;margin-left:37.65pt;margin-top:540.8pt;width:353.3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" stroked="f">
                    <v:textbox style="mso-fit-shape-to-text:t">
                      <w:txbxContent>
                        <w:p w14:paraId="4D14E247" w14:textId="575E3854" w:rsidR="006105D7" w:rsidRPr="006105D7" w:rsidRDefault="00FE1C5F" w:rsidP="006105D7">
                          <w:pPr>
                            <w:pStyle w:val="Ondertitel"/>
                            <w:rPr>
                              <w:color w:val="84756B" w:themeColor="accent6" w:themeShade="BF"/>
                              <w:sz w:val="20"/>
                              <w:szCs w:val="20"/>
                              <w:lang w:eastAsia="en-US"/>
                            </w:rPr>
                          </w:pPr>
                          <w:r w:rsidRPr="00FE1C5F">
                            <w:rPr>
                              <w:color w:val="84756B" w:themeColor="accent6" w:themeShade="BF"/>
                              <w:sz w:val="20"/>
                              <w:szCs w:val="20"/>
                              <w:lang w:eastAsia="en-US"/>
                            </w:rPr>
                            <w:t>De model-DPIA is onderdeel van de DIV-it-standaard versie 1.1</w:t>
                          </w:r>
                          <w:r w:rsidR="003217F1">
                            <w:rPr>
                              <w:color w:val="84756B" w:themeColor="accent6" w:themeShade="BF"/>
                              <w:sz w:val="20"/>
                              <w:szCs w:val="20"/>
                              <w:lang w:eastAsia="en-US"/>
                            </w:rPr>
                            <w:t xml:space="preserve"> tot en met 1.</w:t>
                          </w:r>
                          <w:r w:rsidR="00800483">
                            <w:rPr>
                              <w:color w:val="84756B" w:themeColor="accent6" w:themeShade="BF"/>
                              <w:sz w:val="20"/>
                              <w:szCs w:val="20"/>
                              <w:lang w:eastAsia="en-US"/>
                            </w:rPr>
                            <w:t>2</w:t>
                          </w:r>
                          <w:r w:rsidRPr="00FE1C5F">
                            <w:rPr>
                              <w:color w:val="84756B" w:themeColor="accent6" w:themeShade="BF"/>
                              <w:sz w:val="20"/>
                              <w:szCs w:val="20"/>
                              <w:lang w:eastAsia="en-US"/>
                            </w:rPr>
                            <w:t>. Het beoogde gebruik van de model-DPIA is enkel verbonden met d</w:t>
                          </w:r>
                          <w:r w:rsidR="006105D7">
                            <w:rPr>
                              <w:color w:val="84756B" w:themeColor="accent6" w:themeShade="BF"/>
                              <w:sz w:val="20"/>
                              <w:szCs w:val="20"/>
                              <w:lang w:eastAsia="en-US"/>
                            </w:rPr>
                            <w:t xml:space="preserve">ie versies </w:t>
                          </w:r>
                          <w:r w:rsidRPr="00FE1C5F">
                            <w:rPr>
                              <w:color w:val="84756B" w:themeColor="accent6" w:themeShade="BF"/>
                              <w:sz w:val="20"/>
                              <w:szCs w:val="20"/>
                              <w:lang w:eastAsia="en-US"/>
                            </w:rPr>
                            <w:t xml:space="preserve">van de DIV-it-standaard. De model-DPIA is niet geschikt voor andere situaties. </w:t>
                          </w:r>
                        </w:p>
                      </w:txbxContent>
                    </v:textbox>
                    <w10:wrap type="square"/>
                  </v:shape>
                </w:pict>
              </mc:Fallback>
            </mc:AlternateContent>
          </w:r>
          <w:r>
            <w:rPr>
              <w:noProof/>
            </w:rPr>
            <mc:AlternateContent>
              <mc:Choice Requires="wps">
                <w:drawing>
                  <wp:anchor distT="0" distB="0" distL="114300" distR="114300" simplePos="0" relativeHeight="251658241" behindDoc="0" locked="0" layoutInCell="1" allowOverlap="1" wp14:anchorId="1BE6A77F" wp14:editId="108EFEBB">
                    <wp:simplePos x="0" y="0"/>
                    <wp:positionH relativeFrom="page">
                      <wp:posOffset>456565</wp:posOffset>
                    </wp:positionH>
                    <wp:positionV relativeFrom="page">
                      <wp:posOffset>7974916</wp:posOffset>
                    </wp:positionV>
                    <wp:extent cx="5753100" cy="484632"/>
                    <wp:effectExtent l="0" t="0" r="0" b="9525"/>
                    <wp:wrapSquare wrapText="bothSides"/>
                    <wp:docPr id="129" name="Tekstvak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0427C"/>
                                    <w:sz w:val="28"/>
                                    <w:szCs w:val="28"/>
                                    <w:lang w:val="en-US"/>
                                  </w:rPr>
                                  <w:alias w:val="Ondertitel"/>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14:paraId="55B139FF" w14:textId="09829231" w:rsidR="00B61DD3" w:rsidRPr="00B61DD3" w:rsidRDefault="00B61DD3">
                                    <w:pPr>
                                      <w:pStyle w:val="Geenafstand"/>
                                      <w:spacing w:before="40" w:after="40"/>
                                      <w:rPr>
                                        <w:caps/>
                                        <w:color w:val="00427C"/>
                                        <w:sz w:val="28"/>
                                        <w:szCs w:val="28"/>
                                        <w:lang w:val="en-US"/>
                                      </w:rPr>
                                    </w:pPr>
                                    <w:r w:rsidRPr="00B61DD3">
                                      <w:rPr>
                                        <w:caps/>
                                        <w:color w:val="00427C"/>
                                        <w:sz w:val="28"/>
                                        <w:szCs w:val="28"/>
                                        <w:lang w:val="en-US"/>
                                      </w:rPr>
                                      <w:t>Data protection impact assessment</w:t>
                                    </w:r>
                                  </w:p>
                                </w:sdtContent>
                              </w:sdt>
                              <w:sdt>
                                <w:sdtPr>
                                  <w:rPr>
                                    <w:caps/>
                                    <w:color w:val="00427C"/>
                                    <w:sz w:val="24"/>
                                    <w:szCs w:val="24"/>
                                    <w:lang w:val="en-US"/>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14:paraId="0B0AC089" w14:textId="7FCBFC64" w:rsidR="00B61DD3" w:rsidRPr="00B61DD3" w:rsidRDefault="00B61DD3">
                                    <w:pPr>
                                      <w:pStyle w:val="Geenafstand"/>
                                      <w:spacing w:before="40" w:after="40"/>
                                      <w:rPr>
                                        <w:caps/>
                                        <w:color w:val="00427C"/>
                                        <w:sz w:val="24"/>
                                        <w:szCs w:val="24"/>
                                        <w:lang w:val="en-US"/>
                                      </w:rPr>
                                    </w:pPr>
                                    <w:r w:rsidRPr="00B61DD3">
                                      <w:rPr>
                                        <w:caps/>
                                        <w:color w:val="00427C"/>
                                        <w:sz w:val="24"/>
                                        <w:szCs w:val="24"/>
                                        <w:lang w:val="en-US"/>
                                      </w:rPr>
                                      <w:t>© Aedes Datastandaarden,</w:t>
                                    </w:r>
                                    <w:r>
                                      <w:rPr>
                                        <w:caps/>
                                        <w:color w:val="00427C"/>
                                        <w:sz w:val="24"/>
                                        <w:szCs w:val="24"/>
                                        <w:lang w:val="en-US"/>
                                      </w:rPr>
                                      <w:t xml:space="preserve"> 22 april</w:t>
                                    </w:r>
                                    <w:r w:rsidRPr="00B61DD3">
                                      <w:rPr>
                                        <w:caps/>
                                        <w:color w:val="00427C"/>
                                        <w:sz w:val="24"/>
                                        <w:szCs w:val="24"/>
                                        <w:lang w:val="en-US"/>
                                      </w:rPr>
                                      <w:t xml:space="preserve"> 2024</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1BE6A77F" id="Tekstvak 129" o:spid="_x0000_s1027" type="#_x0000_t202" style="position:absolute;margin-left:35.95pt;margin-top:627.95pt;width:453pt;height:38.15pt;z-index:251658241;visibility:visible;mso-wrap-style:square;mso-width-percent:1154;mso-height-percent:0;mso-wrap-distance-left:9pt;mso-wrap-distance-top:0;mso-wrap-distance-right:9pt;mso-wrap-distance-bottom:0;mso-position-horizontal:absolute;mso-position-horizontal-relative:page;mso-position-vertical:absolute;mso-position-vertical-relative:page;mso-width-percent:1154;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" filled="f" stroked="f" strokeweight=".5pt">
                    <v:textbox style="mso-fit-shape-to-text:t" inset="1in,0,86.4pt,0">
                      <w:txbxContent>
                        <w:sdt>
                          <w:sdtPr>
                            <w:rPr>
                              <w:caps/>
                              <w:color w:val="00427C"/>
                              <w:sz w:val="28"/>
                              <w:szCs w:val="28"/>
                              <w:lang w:val="en-US"/>
                            </w:rPr>
                            <w:alias w:val="Ondertitel"/>
                            <w:tag w:val=""/>
                            <w:id w:val="-1452929454"/>
                            <w:dataBinding w:prefixMappings="xmlns:ns0='http://purl.org/dc/elements/1.1/' xmlns:ns1='http://schemas.openxmlformats.org/package/2006/metadata/core-properties' " w:xpath="/ns1:coreProperties[1]/ns0:subject[1]" w:storeItemID="{6C3C8BC8-F283-45AE-878A-BAB7291924A1}"/>
                            <w:text/>
                          </w:sdtPr>
                          <w:sdtContent>
                            <w:p w14:paraId="55B139FF" w14:textId="09829231" w:rsidR="00B61DD3" w:rsidRPr="00B61DD3" w:rsidRDefault="00B61DD3">
                              <w:pPr>
                                <w:pStyle w:val="Geenafstand"/>
                                <w:spacing w:before="40" w:after="40"/>
                                <w:rPr>
                                  <w:caps/>
                                  <w:color w:val="00427C"/>
                                  <w:sz w:val="28"/>
                                  <w:szCs w:val="28"/>
                                  <w:lang w:val="en-US"/>
                                </w:rPr>
                              </w:pPr>
                              <w:r w:rsidRPr="00B61DD3">
                                <w:rPr>
                                  <w:caps/>
                                  <w:color w:val="00427C"/>
                                  <w:sz w:val="28"/>
                                  <w:szCs w:val="28"/>
                                  <w:lang w:val="en-US"/>
                                </w:rPr>
                                <w:t>Data protection impact assessment</w:t>
                              </w:r>
                            </w:p>
                          </w:sdtContent>
                        </w:sdt>
                        <w:sdt>
                          <w:sdtPr>
                            <w:rPr>
                              <w:caps/>
                              <w:color w:val="00427C"/>
                              <w:sz w:val="24"/>
                              <w:szCs w:val="24"/>
                              <w:lang w:val="en-US"/>
                            </w:rPr>
                            <w:alias w:val="Auteur"/>
                            <w:tag w:val=""/>
                            <w:id w:val="-954487662"/>
                            <w:dataBinding w:prefixMappings="xmlns:ns0='http://purl.org/dc/elements/1.1/' xmlns:ns1='http://schemas.openxmlformats.org/package/2006/metadata/core-properties' " w:xpath="/ns1:coreProperties[1]/ns0:creator[1]" w:storeItemID="{6C3C8BC8-F283-45AE-878A-BAB7291924A1}"/>
                            <w:text/>
                          </w:sdtPr>
                          <w:sdtContent>
                            <w:p w14:paraId="0B0AC089" w14:textId="7FCBFC64" w:rsidR="00B61DD3" w:rsidRPr="00B61DD3" w:rsidRDefault="00B61DD3">
                              <w:pPr>
                                <w:pStyle w:val="Geenafstand"/>
                                <w:spacing w:before="40" w:after="40"/>
                                <w:rPr>
                                  <w:caps/>
                                  <w:color w:val="00427C"/>
                                  <w:sz w:val="24"/>
                                  <w:szCs w:val="24"/>
                                  <w:lang w:val="en-US"/>
                                </w:rPr>
                              </w:pPr>
                              <w:r w:rsidRPr="00B61DD3">
                                <w:rPr>
                                  <w:caps/>
                                  <w:color w:val="00427C"/>
                                  <w:sz w:val="24"/>
                                  <w:szCs w:val="24"/>
                                  <w:lang w:val="en-US"/>
                                </w:rPr>
                                <w:t>© Aedes Datastandaarden,</w:t>
                              </w:r>
                              <w:r>
                                <w:rPr>
                                  <w:caps/>
                                  <w:color w:val="00427C"/>
                                  <w:sz w:val="24"/>
                                  <w:szCs w:val="24"/>
                                  <w:lang w:val="en-US"/>
                                </w:rPr>
                                <w:t xml:space="preserve"> 22 april</w:t>
                              </w:r>
                              <w:r w:rsidRPr="00B61DD3">
                                <w:rPr>
                                  <w:caps/>
                                  <w:color w:val="00427C"/>
                                  <w:sz w:val="24"/>
                                  <w:szCs w:val="24"/>
                                  <w:lang w:val="en-US"/>
                                </w:rPr>
                                <w:t xml:space="preserve"> 2024</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58245" behindDoc="0" locked="0" layoutInCell="1" allowOverlap="1" wp14:anchorId="5C38F286" wp14:editId="0FBCDC91">
                    <wp:simplePos x="0" y="0"/>
                    <wp:positionH relativeFrom="page">
                      <wp:posOffset>457200</wp:posOffset>
                    </wp:positionH>
                    <wp:positionV relativeFrom="margin">
                      <wp:posOffset>8602931</wp:posOffset>
                    </wp:positionV>
                    <wp:extent cx="5753100" cy="146304"/>
                    <wp:effectExtent l="0" t="0" r="0" b="5715"/>
                    <wp:wrapSquare wrapText="bothSides"/>
                    <wp:docPr id="10" name="Tekstvak 10"/>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4B5011" w14:textId="225DFFD1" w:rsidR="00FE1C5F" w:rsidRDefault="00E203A5" w:rsidP="00FE1C5F">
                                <w:pPr>
                                  <w:pStyle w:val="Geenafstand"/>
                                  <w:rPr>
                                    <w:color w:val="7F7F7F" w:themeColor="text1" w:themeTint="80"/>
                                    <w:sz w:val="18"/>
                                    <w:szCs w:val="18"/>
                                  </w:rPr>
                                </w:pPr>
                                <w:sdt>
                                  <w:sdtPr>
                                    <w:rPr>
                                      <w:color w:val="7F7F7F" w:themeColor="text1" w:themeTint="80"/>
                                      <w:sz w:val="18"/>
                                      <w:szCs w:val="18"/>
                                    </w:rPr>
                                    <w:alias w:val="Adres"/>
                                    <w:tag w:val=""/>
                                    <w:id w:val="286782630"/>
                                    <w:dataBinding w:prefixMappings="xmlns:ns0='http://schemas.microsoft.com/office/2006/coverPageProps' " w:xpath="/ns0:CoverPageProperties[1]/ns0:CompanyAddress[1]" w:storeItemID="{55AF091B-3C7A-41E3-B477-F2FDAA23CFDA}"/>
                                    <w:text/>
                                  </w:sdtPr>
                                  <w:sdtEndPr/>
                                  <w:sdtContent>
                                    <w:r w:rsidR="00FE1C5F">
                                      <w:rPr>
                                        <w:color w:val="7F7F7F" w:themeColor="text1" w:themeTint="80"/>
                                        <w:sz w:val="18"/>
                                        <w:szCs w:val="18"/>
                                      </w:rPr>
                                      <w:t>© Aedes Datastandaarden, 2024, Licentie voor hergebruik: Creative Commons Naamsvermelding 4.0 Internationaal.</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5C38F286" id="Tekstvak 10" o:spid="_x0000_s1028" type="#_x0000_t202" style="position:absolute;margin-left:36pt;margin-top:677.4pt;width:453pt;height:11.5pt;z-index:251658245;visibility:visible;mso-wrap-style:square;mso-width-percent:1154;mso-height-percent:0;mso-wrap-distance-left:9pt;mso-wrap-distance-top:0;mso-wrap-distance-right:9pt;mso-wrap-distance-bottom:0;mso-position-horizontal:absolute;mso-position-horizontal-relative:page;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" filled="f" stroked="f" strokeweight=".5pt">
                    <v:textbox style="mso-fit-shape-to-text:t" inset="1in,0,86.4pt,0">
                      <w:txbxContent>
                        <w:p w14:paraId="794B5011" w14:textId="225DFFD1" w:rsidR="00FE1C5F" w:rsidRDefault="00000000" w:rsidP="00FE1C5F">
                          <w:pPr>
                            <w:pStyle w:val="Geenafstand"/>
                            <w:rPr>
                              <w:color w:val="7F7F7F" w:themeColor="text1" w:themeTint="80"/>
                              <w:sz w:val="18"/>
                              <w:szCs w:val="18"/>
                            </w:rPr>
                          </w:pPr>
                          <w:sdt>
                            <w:sdtPr>
                              <w:rPr>
                                <w:color w:val="7F7F7F" w:themeColor="text1" w:themeTint="80"/>
                                <w:sz w:val="18"/>
                                <w:szCs w:val="18"/>
                              </w:rPr>
                              <w:alias w:val="Adres"/>
                              <w:tag w:val=""/>
                              <w:id w:val="286782630"/>
                              <w:dataBinding w:prefixMappings="xmlns:ns0='http://schemas.microsoft.com/office/2006/coverPageProps' " w:xpath="/ns0:CoverPageProperties[1]/ns0:CompanyAddress[1]" w:storeItemID="{55AF091B-3C7A-41E3-B477-F2FDAA23CFDA}"/>
                              <w:text/>
                            </w:sdtPr>
                            <w:sdtContent>
                              <w:r w:rsidR="00FE1C5F">
                                <w:rPr>
                                  <w:color w:val="7F7F7F" w:themeColor="text1" w:themeTint="80"/>
                                  <w:sz w:val="18"/>
                                  <w:szCs w:val="18"/>
                                </w:rPr>
                                <w:t>© Aedes Datastandaarden, 2024, Licentie voor hergebruik: Creative Commons Naamsvermelding 4.0 Internationaal.</w:t>
                              </w:r>
                            </w:sdtContent>
                          </w:sdt>
                        </w:p>
                      </w:txbxContent>
                    </v:textbox>
                    <w10:wrap type="square" anchorx="page" anchory="margin"/>
                  </v:shape>
                </w:pict>
              </mc:Fallback>
            </mc:AlternateContent>
          </w:r>
          <w:r>
            <w:rPr>
              <w:noProof/>
            </w:rPr>
            <mc:AlternateContent>
              <mc:Choice Requires="wps">
                <w:drawing>
                  <wp:anchor distT="0" distB="0" distL="114300" distR="114300" simplePos="0" relativeHeight="251658244" behindDoc="0" locked="0" layoutInCell="1" allowOverlap="1" wp14:anchorId="6E4362F2" wp14:editId="7F23FEA3">
                    <wp:simplePos x="0" y="0"/>
                    <wp:positionH relativeFrom="page">
                      <wp:posOffset>457200</wp:posOffset>
                    </wp:positionH>
                    <wp:positionV relativeFrom="margin">
                      <wp:posOffset>8602931</wp:posOffset>
                    </wp:positionV>
                    <wp:extent cx="5753100" cy="146304"/>
                    <wp:effectExtent l="0" t="0" r="0" b="5715"/>
                    <wp:wrapSquare wrapText="bothSides"/>
                    <wp:docPr id="9" name="Tekstvak 9"/>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7B7EB4" w14:textId="0C5B7458" w:rsidR="00FE1C5F" w:rsidRDefault="00E203A5" w:rsidP="00FE1C5F">
                                <w:pPr>
                                  <w:pStyle w:val="Geenafstand"/>
                                  <w:rPr>
                                    <w:color w:val="7F7F7F" w:themeColor="text1" w:themeTint="80"/>
                                    <w:sz w:val="18"/>
                                    <w:szCs w:val="18"/>
                                  </w:rPr>
                                </w:pPr>
                                <w:sdt>
                                  <w:sdtPr>
                                    <w:rPr>
                                      <w:color w:val="7F7F7F" w:themeColor="text1" w:themeTint="80"/>
                                      <w:sz w:val="18"/>
                                      <w:szCs w:val="18"/>
                                    </w:rPr>
                                    <w:alias w:val="Adres"/>
                                    <w:tag w:val=""/>
                                    <w:id w:val="-436907208"/>
                                    <w:dataBinding w:prefixMappings="xmlns:ns0='http://schemas.microsoft.com/office/2006/coverPageProps' " w:xpath="/ns0:CoverPageProperties[1]/ns0:CompanyAddress[1]" w:storeItemID="{55AF091B-3C7A-41E3-B477-F2FDAA23CFDA}"/>
                                    <w:text/>
                                  </w:sdtPr>
                                  <w:sdtEndPr/>
                                  <w:sdtContent>
                                    <w:r w:rsidR="00FE1C5F">
                                      <w:rPr>
                                        <w:color w:val="7F7F7F" w:themeColor="text1" w:themeTint="80"/>
                                        <w:sz w:val="18"/>
                                        <w:szCs w:val="18"/>
                                      </w:rPr>
                                      <w:t>© Aedes Datastandaarden, 2024, Licentie voor hergebruik: Creative Commons Naamsvermelding 4.0 Internationaal.</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6E4362F2" id="Tekstvak 9" o:spid="_x0000_s1029" type="#_x0000_t202" style="position:absolute;margin-left:36pt;margin-top:677.4pt;width:453pt;height:11.5pt;z-index:251658244;visibility:visible;mso-wrap-style:square;mso-width-percent:1154;mso-height-percent:0;mso-wrap-distance-left:9pt;mso-wrap-distance-top:0;mso-wrap-distance-right:9pt;mso-wrap-distance-bottom:0;mso-position-horizontal:absolute;mso-position-horizontal-relative:page;mso-position-vertical:absolute;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" filled="f" stroked="f" strokeweight=".5pt">
                    <v:textbox style="mso-fit-shape-to-text:t" inset="1in,0,86.4pt,0">
                      <w:txbxContent>
                        <w:p w14:paraId="6A7B7EB4" w14:textId="0C5B7458" w:rsidR="00FE1C5F" w:rsidRDefault="00000000" w:rsidP="00FE1C5F">
                          <w:pPr>
                            <w:pStyle w:val="Geenafstand"/>
                            <w:rPr>
                              <w:color w:val="7F7F7F" w:themeColor="text1" w:themeTint="80"/>
                              <w:sz w:val="18"/>
                              <w:szCs w:val="18"/>
                            </w:rPr>
                          </w:pPr>
                          <w:sdt>
                            <w:sdtPr>
                              <w:rPr>
                                <w:color w:val="7F7F7F" w:themeColor="text1" w:themeTint="80"/>
                                <w:sz w:val="18"/>
                                <w:szCs w:val="18"/>
                              </w:rPr>
                              <w:alias w:val="Adres"/>
                              <w:tag w:val=""/>
                              <w:id w:val="-436907208"/>
                              <w:dataBinding w:prefixMappings="xmlns:ns0='http://schemas.microsoft.com/office/2006/coverPageProps' " w:xpath="/ns0:CoverPageProperties[1]/ns0:CompanyAddress[1]" w:storeItemID="{55AF091B-3C7A-41E3-B477-F2FDAA23CFDA}"/>
                              <w:text/>
                            </w:sdtPr>
                            <w:sdtContent>
                              <w:r w:rsidR="00FE1C5F">
                                <w:rPr>
                                  <w:color w:val="7F7F7F" w:themeColor="text1" w:themeTint="80"/>
                                  <w:sz w:val="18"/>
                                  <w:szCs w:val="18"/>
                                </w:rPr>
                                <w:t>© Aedes Datastandaarden, 2024, Licentie voor hergebruik: Creative Commons Naamsvermelding 4.0 Internationaal.</w:t>
                              </w:r>
                            </w:sdtContent>
                          </w:sdt>
                        </w:p>
                      </w:txbxContent>
                    </v:textbox>
                    <w10:wrap type="square" anchorx="page" anchory="margin"/>
                  </v:shape>
                </w:pict>
              </mc:Fallback>
            </mc:AlternateContent>
          </w:r>
          <w:r w:rsidR="00B61DD3">
            <w:rPr>
              <w:noProof/>
            </w:rPr>
            <mc:AlternateContent>
              <mc:Choice Requires="wpg">
                <w:drawing>
                  <wp:anchor distT="0" distB="0" distL="114300" distR="114300" simplePos="0" relativeHeight="251658240" behindDoc="1" locked="0" layoutInCell="1" allowOverlap="1" wp14:anchorId="205C16F3" wp14:editId="58DC0D4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635" b="0"/>
                    <wp:wrapNone/>
                    <wp:docPr id="125" name="Groe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Vrije v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rgbClr val="00427C"/>
                              </a:solidFill>
                              <a:ln>
                                <a:noFill/>
                              </a:ln>
                            </wps:spPr>
                            <wps:style>
                              <a:lnRef idx="0">
                                <a:scrgbClr r="0" g="0" b="0"/>
                              </a:lnRef>
                              <a:fillRef idx="1003">
                                <a:schemeClr val="dk2"/>
                              </a:fillRef>
                              <a:effectRef idx="0">
                                <a:scrgbClr r="0" g="0" b="0"/>
                              </a:effectRef>
                              <a:fontRef idx="major"/>
                            </wps:style>
                            <wps:txbx>
                              <w:txbxContent>
                                <w:p w14:paraId="07A895C3" w14:textId="08FAA7FF" w:rsidR="00B61DD3" w:rsidRPr="00C00F81" w:rsidRDefault="00E203A5">
                                  <w:pPr>
                                    <w:rPr>
                                      <w:rFonts w:asciiTheme="majorHAnsi" w:hAnsiTheme="majorHAnsi" w:cstheme="majorHAnsi"/>
                                      <w:b/>
                                      <w:bCs/>
                                      <w:color w:val="FFFFFF" w:themeColor="background1"/>
                                      <w:sz w:val="72"/>
                                      <w:szCs w:val="72"/>
                                    </w:rPr>
                                  </w:pPr>
                                  <w:sdt>
                                    <w:sdtPr>
                                      <w:rPr>
                                        <w:rFonts w:asciiTheme="majorHAnsi" w:hAnsiTheme="majorHAnsi" w:cstheme="majorHAnsi"/>
                                        <w:b/>
                                        <w:bCs/>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B61DD3" w:rsidRPr="00C00F81">
                                        <w:rPr>
                                          <w:rFonts w:asciiTheme="majorHAnsi" w:hAnsiTheme="majorHAnsi" w:cstheme="majorHAnsi"/>
                                          <w:b/>
                                          <w:bCs/>
                                          <w:color w:val="FFFFFF" w:themeColor="background1"/>
                                          <w:sz w:val="72"/>
                                          <w:szCs w:val="72"/>
                                        </w:rPr>
                                        <w:t>MODEL-DPIA</w:t>
                                      </w:r>
                                    </w:sdtContent>
                                  </w:sdt>
                                </w:p>
                                <w:p w14:paraId="3E0B2F37" w14:textId="4AD05AC5" w:rsidR="00B61DD3" w:rsidRPr="00C00F81" w:rsidRDefault="00B61DD3">
                                  <w:pPr>
                                    <w:rPr>
                                      <w:rFonts w:asciiTheme="majorHAnsi" w:hAnsiTheme="majorHAnsi" w:cstheme="majorHAnsi"/>
                                      <w:b/>
                                      <w:bCs/>
                                      <w:color w:val="FFFFFF" w:themeColor="background1"/>
                                      <w:sz w:val="48"/>
                                      <w:szCs w:val="48"/>
                                    </w:rPr>
                                  </w:pPr>
                                  <w:r w:rsidRPr="00C00F81">
                                    <w:rPr>
                                      <w:rFonts w:asciiTheme="majorHAnsi" w:hAnsiTheme="majorHAnsi" w:cstheme="majorHAnsi"/>
                                      <w:b/>
                                      <w:bCs/>
                                      <w:color w:val="FFFFFF" w:themeColor="background1"/>
                                      <w:sz w:val="48"/>
                                      <w:szCs w:val="48"/>
                                    </w:rPr>
                                    <w:t>Digitale Inkomensverklaring</w:t>
                                  </w:r>
                                </w:p>
                              </w:txbxContent>
                            </wps:txbx>
                            <wps:bodyPr rot="0" vert="horz" wrap="square" lIns="914400" tIns="1097280" rIns="1097280" bIns="1097280" anchor="b" anchorCtr="0" upright="1">
                              <a:noAutofit/>
                            </wps:bodyPr>
                          </wps:wsp>
                          <wps:wsp>
                            <wps:cNvPr id="127" name="Vrije v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205C16F3" id="Groep 125" o:spid="_x0000_s1030" style="position:absolute;margin-left:0;margin-top:0;width:540pt;height:556.55pt;z-index:-251658240;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">
                    <o:lock v:ext="edit" aspectratio="t"/>
                    <v:shape id="Vrije vorm 10" o:spid="_x0000_s1031"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" adj="-11796480,,5400" path="m,c,644,,644,,644v23,6,62,14,113,21c250,685,476,700,720,644v,-27,,-27,,-27c720,,720,,720,,,,,,,e" fillcolor="#00427c" stroked="f">
                      <v:stroke joinstyle="miter"/>
                      <v:formulas/>
                      <v:path arrowok="t" o:connecttype="custom" o:connectlocs="0,0;0,4972126;872222,5134261;5557520,4972126;5557520,4763667;5557520,0;0,0" o:connectangles="0,0,0,0,0,0,0" textboxrect="0,0,720,700"/>
                      <v:textbox inset="1in,86.4pt,86.4pt,86.4pt">
                        <w:txbxContent>
                          <w:p w14:paraId="07A895C3" w14:textId="08FAA7FF" w:rsidR="00B61DD3" w:rsidRPr="00C00F81" w:rsidRDefault="00000000">
                            <w:pPr>
                              <w:rPr>
                                <w:rFonts w:asciiTheme="majorHAnsi" w:hAnsiTheme="majorHAnsi" w:cstheme="majorHAnsi"/>
                                <w:b/>
                                <w:bCs/>
                                <w:color w:val="FFFFFF" w:themeColor="background1"/>
                                <w:sz w:val="72"/>
                                <w:szCs w:val="72"/>
                              </w:rPr>
                            </w:pPr>
                            <w:sdt>
                              <w:sdtPr>
                                <w:rPr>
                                  <w:rFonts w:asciiTheme="majorHAnsi" w:hAnsiTheme="majorHAnsi" w:cstheme="majorHAnsi"/>
                                  <w:b/>
                                  <w:bCs/>
                                  <w:color w:val="FFFFFF" w:themeColor="background1"/>
                                  <w:sz w:val="72"/>
                                  <w:szCs w:val="72"/>
                                </w:rPr>
                                <w:alias w:val="Titel"/>
                                <w:tag w:val=""/>
                                <w:id w:val="-554696155"/>
                                <w:dataBinding w:prefixMappings="xmlns:ns0='http://purl.org/dc/elements/1.1/' xmlns:ns1='http://schemas.openxmlformats.org/package/2006/metadata/core-properties' " w:xpath="/ns1:coreProperties[1]/ns0:title[1]" w:storeItemID="{6C3C8BC8-F283-45AE-878A-BAB7291924A1}"/>
                                <w:text/>
                              </w:sdtPr>
                              <w:sdtContent>
                                <w:r w:rsidR="00B61DD3" w:rsidRPr="00C00F81">
                                  <w:rPr>
                                    <w:rFonts w:asciiTheme="majorHAnsi" w:hAnsiTheme="majorHAnsi" w:cstheme="majorHAnsi"/>
                                    <w:b/>
                                    <w:bCs/>
                                    <w:color w:val="FFFFFF" w:themeColor="background1"/>
                                    <w:sz w:val="72"/>
                                    <w:szCs w:val="72"/>
                                  </w:rPr>
                                  <w:t>MODEL-DPIA</w:t>
                                </w:r>
                              </w:sdtContent>
                            </w:sdt>
                          </w:p>
                          <w:p w14:paraId="3E0B2F37" w14:textId="4AD05AC5" w:rsidR="00B61DD3" w:rsidRPr="00C00F81" w:rsidRDefault="00B61DD3">
                            <w:pPr>
                              <w:rPr>
                                <w:rFonts w:asciiTheme="majorHAnsi" w:hAnsiTheme="majorHAnsi" w:cstheme="majorHAnsi"/>
                                <w:b/>
                                <w:bCs/>
                                <w:color w:val="FFFFFF" w:themeColor="background1"/>
                                <w:sz w:val="48"/>
                                <w:szCs w:val="48"/>
                              </w:rPr>
                            </w:pPr>
                            <w:r w:rsidRPr="00C00F81">
                              <w:rPr>
                                <w:rFonts w:asciiTheme="majorHAnsi" w:hAnsiTheme="majorHAnsi" w:cstheme="majorHAnsi"/>
                                <w:b/>
                                <w:bCs/>
                                <w:color w:val="FFFFFF" w:themeColor="background1"/>
                                <w:sz w:val="48"/>
                                <w:szCs w:val="48"/>
                              </w:rPr>
                              <w:t>Digitale Inkomensverklaring</w:t>
                            </w:r>
                          </w:p>
                        </w:txbxContent>
                      </v:textbox>
                    </v:shape>
                    <v:shape id="Vrije vorm 11" o:spid="_x0000_s1032"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00B61DD3">
            <w:rPr>
              <w:noProof/>
            </w:rPr>
            <mc:AlternateContent>
              <mc:Choice Requires="wps">
                <w:drawing>
                  <wp:anchor distT="0" distB="0" distL="114300" distR="114300" simplePos="0" relativeHeight="251658242" behindDoc="0" locked="0" layoutInCell="1" allowOverlap="1" wp14:anchorId="155BE6F8" wp14:editId="299FE732">
                    <wp:simplePos x="0" y="0"/>
                    <wp:positionH relativeFrom="page">
                      <wp:align>center</wp:align>
                    </wp:positionH>
                    <wp:positionV relativeFrom="margin">
                      <wp:align>bottom</wp:align>
                    </wp:positionV>
                    <wp:extent cx="5753100" cy="146304"/>
                    <wp:effectExtent l="0" t="0" r="0" b="5715"/>
                    <wp:wrapSquare wrapText="bothSides"/>
                    <wp:docPr id="128" name="Tekstvak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86066C" w14:textId="7682D471" w:rsidR="00B61DD3" w:rsidRDefault="00E203A5">
                                <w:pPr>
                                  <w:pStyle w:val="Geenafstand"/>
                                  <w:rPr>
                                    <w:color w:val="7F7F7F" w:themeColor="text1" w:themeTint="80"/>
                                    <w:sz w:val="18"/>
                                    <w:szCs w:val="18"/>
                                  </w:rPr>
                                </w:pPr>
                                <w:sdt>
                                  <w:sdtPr>
                                    <w:rPr>
                                      <w:color w:val="7F7F7F" w:themeColor="text1" w:themeTint="80"/>
                                      <w:sz w:val="18"/>
                                      <w:szCs w:val="18"/>
                                    </w:rPr>
                                    <w:alias w:val="Adres"/>
                                    <w:tag w:val=""/>
                                    <w:id w:val="-1023088507"/>
                                    <w:dataBinding w:prefixMappings="xmlns:ns0='http://schemas.microsoft.com/office/2006/coverPageProps' " w:xpath="/ns0:CoverPageProperties[1]/ns0:CompanyAddress[1]" w:storeItemID="{55AF091B-3C7A-41E3-B477-F2FDAA23CFDA}"/>
                                    <w:text/>
                                  </w:sdtPr>
                                  <w:sdtEndPr/>
                                  <w:sdtContent>
                                    <w:r w:rsidR="00B61DD3">
                                      <w:rPr>
                                        <w:color w:val="7F7F7F" w:themeColor="text1" w:themeTint="80"/>
                                        <w:sz w:val="18"/>
                                        <w:szCs w:val="18"/>
                                      </w:rPr>
                                      <w:t>© Aedes Datastandaarden, 2024, Licentie voor hergebruik: Creative Commons Naamsvermelding 4.0 Internationaal.</w:t>
                                    </w:r>
                                  </w:sdtContent>
                                </w:sdt>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155BE6F8" id="Tekstvak 128" o:spid="_x0000_s1033" type="#_x0000_t202" style="position:absolute;margin-left:0;margin-top:0;width:453pt;height:11.5pt;z-index:251658242;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" filled="f" stroked="f" strokeweight=".5pt">
                    <v:textbox style="mso-fit-shape-to-text:t" inset="1in,0,86.4pt,0">
                      <w:txbxContent>
                        <w:p w14:paraId="6986066C" w14:textId="7682D471" w:rsidR="00B61DD3" w:rsidRDefault="00000000">
                          <w:pPr>
                            <w:pStyle w:val="Geenafstand"/>
                            <w:rPr>
                              <w:color w:val="7F7F7F" w:themeColor="text1" w:themeTint="80"/>
                              <w:sz w:val="18"/>
                              <w:szCs w:val="18"/>
                            </w:rPr>
                          </w:pPr>
                          <w:sdt>
                            <w:sdtPr>
                              <w:rPr>
                                <w:color w:val="7F7F7F" w:themeColor="text1" w:themeTint="80"/>
                                <w:sz w:val="18"/>
                                <w:szCs w:val="18"/>
                              </w:rPr>
                              <w:alias w:val="Adres"/>
                              <w:tag w:val=""/>
                              <w:id w:val="-1023088507"/>
                              <w:dataBinding w:prefixMappings="xmlns:ns0='http://schemas.microsoft.com/office/2006/coverPageProps' " w:xpath="/ns0:CoverPageProperties[1]/ns0:CompanyAddress[1]" w:storeItemID="{55AF091B-3C7A-41E3-B477-F2FDAA23CFDA}"/>
                              <w:text/>
                            </w:sdtPr>
                            <w:sdtContent>
                              <w:r w:rsidR="00B61DD3">
                                <w:rPr>
                                  <w:color w:val="7F7F7F" w:themeColor="text1" w:themeTint="80"/>
                                  <w:sz w:val="18"/>
                                  <w:szCs w:val="18"/>
                                </w:rPr>
                                <w:t>© Aedes Datastandaarden, 2024, Licentie voor hergebruik: Creative Commons Naamsvermelding 4.0 Internationaal.</w:t>
                              </w:r>
                            </w:sdtContent>
                          </w:sdt>
                        </w:p>
                      </w:txbxContent>
                    </v:textbox>
                    <w10:wrap type="square" anchorx="page" anchory="margin"/>
                  </v:shape>
                </w:pict>
              </mc:Fallback>
            </mc:AlternateContent>
          </w:r>
          <w:r w:rsidR="00B61DD3">
            <w:rPr>
              <w:rFonts w:eastAsia="Calibri"/>
            </w:rPr>
            <w:br w:type="page"/>
          </w:r>
        </w:p>
      </w:sdtContent>
    </w:sdt>
    <w:sdt>
      <w:sdtPr>
        <w:rPr>
          <w:rFonts w:asciiTheme="majorHAnsi" w:eastAsiaTheme="minorEastAsia" w:hAnsiTheme="majorHAnsi" w:cstheme="majorHAnsi"/>
          <w:b/>
          <w:bCs/>
          <w:color w:val="00427C" w:themeColor="text2"/>
        </w:rPr>
        <w:id w:val="-783034529"/>
        <w:docPartObj>
          <w:docPartGallery w:val="Table of Contents"/>
          <w:docPartUnique/>
        </w:docPartObj>
      </w:sdtPr>
      <w:sdtEndPr>
        <w:rPr>
          <w:rFonts w:asciiTheme="minorHAnsi" w:hAnsiTheme="minorHAnsi" w:cstheme="minorBidi"/>
          <w:color w:val="auto"/>
        </w:rPr>
      </w:sdtEndPr>
      <w:sdtContent>
        <w:p w14:paraId="196C95AC" w14:textId="41E1FED3" w:rsidR="00D847FB" w:rsidRPr="00DA7E3C" w:rsidRDefault="00D847FB" w:rsidP="00DA7E3C">
          <w:pPr>
            <w:rPr>
              <w:rFonts w:asciiTheme="majorHAnsi" w:hAnsiTheme="majorHAnsi" w:cstheme="majorHAnsi"/>
              <w:color w:val="00427C"/>
              <w:sz w:val="32"/>
              <w:szCs w:val="32"/>
            </w:rPr>
          </w:pPr>
          <w:r w:rsidRPr="00DA7E3C">
            <w:rPr>
              <w:rFonts w:asciiTheme="majorHAnsi" w:hAnsiTheme="majorHAnsi" w:cstheme="majorHAnsi"/>
              <w:color w:val="00427C"/>
              <w:sz w:val="32"/>
              <w:szCs w:val="32"/>
            </w:rPr>
            <w:t>Inhoud</w:t>
          </w:r>
          <w:r w:rsidR="00DA7E3C" w:rsidRPr="00DA7E3C">
            <w:rPr>
              <w:rFonts w:asciiTheme="majorHAnsi" w:hAnsiTheme="majorHAnsi" w:cstheme="majorHAnsi"/>
              <w:color w:val="00427C"/>
              <w:sz w:val="32"/>
              <w:szCs w:val="32"/>
            </w:rPr>
            <w:t>sopgave</w:t>
          </w:r>
        </w:p>
        <w:p w14:paraId="2B2725B2" w14:textId="6484D830" w:rsidR="00C22E70" w:rsidRDefault="00D847FB">
          <w:pPr>
            <w:pStyle w:val="Inhopg1"/>
            <w:tabs>
              <w:tab w:val="left" w:pos="440"/>
              <w:tab w:val="right" w:leader="dot" w:pos="9062"/>
            </w:tabs>
            <w:rPr>
              <w:rFonts w:eastAsiaTheme="minorEastAsia"/>
              <w:noProof/>
              <w:lang w:eastAsia="nl-NL"/>
            </w:rPr>
          </w:pPr>
          <w:r>
            <w:fldChar w:fldCharType="begin"/>
          </w:r>
          <w:r>
            <w:instrText xml:space="preserve"> TOC \o "1-3" \h \z \u </w:instrText>
          </w:r>
          <w:r>
            <w:fldChar w:fldCharType="separate"/>
          </w:r>
          <w:hyperlink w:anchor="_Toc164681224" w:history="1">
            <w:r w:rsidR="00C22E70" w:rsidRPr="00F848B8">
              <w:rPr>
                <w:rStyle w:val="Hyperlink"/>
                <w:noProof/>
              </w:rPr>
              <w:t>1.</w:t>
            </w:r>
            <w:r w:rsidR="00C22E70">
              <w:rPr>
                <w:rFonts w:eastAsiaTheme="minorEastAsia"/>
                <w:noProof/>
                <w:lang w:eastAsia="nl-NL"/>
              </w:rPr>
              <w:tab/>
            </w:r>
            <w:r w:rsidR="00C22E70" w:rsidRPr="00F848B8">
              <w:rPr>
                <w:rStyle w:val="Hyperlink"/>
                <w:noProof/>
              </w:rPr>
              <w:t>Gebruik van de model-DPIA</w:t>
            </w:r>
            <w:r w:rsidR="00C22E70">
              <w:rPr>
                <w:noProof/>
                <w:webHidden/>
              </w:rPr>
              <w:tab/>
            </w:r>
            <w:r w:rsidR="00C22E70">
              <w:rPr>
                <w:noProof/>
                <w:webHidden/>
              </w:rPr>
              <w:fldChar w:fldCharType="begin"/>
            </w:r>
            <w:r w:rsidR="00C22E70">
              <w:rPr>
                <w:noProof/>
                <w:webHidden/>
              </w:rPr>
              <w:instrText xml:space="preserve"> PAGEREF _Toc164681224 \h </w:instrText>
            </w:r>
            <w:r w:rsidR="00C22E70">
              <w:rPr>
                <w:noProof/>
                <w:webHidden/>
              </w:rPr>
            </w:r>
            <w:r w:rsidR="00C22E70">
              <w:rPr>
                <w:noProof/>
                <w:webHidden/>
              </w:rPr>
              <w:fldChar w:fldCharType="separate"/>
            </w:r>
            <w:r w:rsidR="00C22E70">
              <w:rPr>
                <w:noProof/>
                <w:webHidden/>
              </w:rPr>
              <w:t>3</w:t>
            </w:r>
            <w:r w:rsidR="00C22E70">
              <w:rPr>
                <w:noProof/>
                <w:webHidden/>
              </w:rPr>
              <w:fldChar w:fldCharType="end"/>
            </w:r>
          </w:hyperlink>
        </w:p>
        <w:p w14:paraId="17DDF1A9" w14:textId="7CC59888" w:rsidR="00C22E70" w:rsidRDefault="00E203A5">
          <w:pPr>
            <w:pStyle w:val="Inhopg2"/>
            <w:tabs>
              <w:tab w:val="left" w:pos="880"/>
              <w:tab w:val="right" w:leader="dot" w:pos="9062"/>
            </w:tabs>
            <w:rPr>
              <w:rFonts w:eastAsiaTheme="minorEastAsia"/>
              <w:noProof/>
              <w:lang w:eastAsia="nl-NL"/>
            </w:rPr>
          </w:pPr>
          <w:hyperlink w:anchor="_Toc164681225" w:history="1">
            <w:r w:rsidR="00C22E70" w:rsidRPr="00F848B8">
              <w:rPr>
                <w:rStyle w:val="Hyperlink"/>
                <w:noProof/>
              </w:rPr>
              <w:t>1.1.</w:t>
            </w:r>
            <w:r w:rsidR="00C22E70">
              <w:rPr>
                <w:rFonts w:eastAsiaTheme="minorEastAsia"/>
                <w:noProof/>
                <w:lang w:eastAsia="nl-NL"/>
              </w:rPr>
              <w:tab/>
            </w:r>
            <w:r w:rsidR="00C22E70" w:rsidRPr="00F848B8">
              <w:rPr>
                <w:rStyle w:val="Hyperlink"/>
                <w:noProof/>
              </w:rPr>
              <w:t>Waarom een DPIA?</w:t>
            </w:r>
            <w:r w:rsidR="00C22E70">
              <w:rPr>
                <w:noProof/>
                <w:webHidden/>
              </w:rPr>
              <w:tab/>
            </w:r>
            <w:r w:rsidR="00C22E70">
              <w:rPr>
                <w:noProof/>
                <w:webHidden/>
              </w:rPr>
              <w:fldChar w:fldCharType="begin"/>
            </w:r>
            <w:r w:rsidR="00C22E70">
              <w:rPr>
                <w:noProof/>
                <w:webHidden/>
              </w:rPr>
              <w:instrText xml:space="preserve"> PAGEREF _Toc164681225 \h </w:instrText>
            </w:r>
            <w:r w:rsidR="00C22E70">
              <w:rPr>
                <w:noProof/>
                <w:webHidden/>
              </w:rPr>
            </w:r>
            <w:r w:rsidR="00C22E70">
              <w:rPr>
                <w:noProof/>
                <w:webHidden/>
              </w:rPr>
              <w:fldChar w:fldCharType="separate"/>
            </w:r>
            <w:r w:rsidR="00C22E70">
              <w:rPr>
                <w:noProof/>
                <w:webHidden/>
              </w:rPr>
              <w:t>3</w:t>
            </w:r>
            <w:r w:rsidR="00C22E70">
              <w:rPr>
                <w:noProof/>
                <w:webHidden/>
              </w:rPr>
              <w:fldChar w:fldCharType="end"/>
            </w:r>
          </w:hyperlink>
        </w:p>
        <w:p w14:paraId="388CABA0" w14:textId="71A42C93" w:rsidR="00C22E70" w:rsidRDefault="00E203A5">
          <w:pPr>
            <w:pStyle w:val="Inhopg2"/>
            <w:tabs>
              <w:tab w:val="left" w:pos="880"/>
              <w:tab w:val="right" w:leader="dot" w:pos="9062"/>
            </w:tabs>
            <w:rPr>
              <w:rFonts w:eastAsiaTheme="minorEastAsia"/>
              <w:noProof/>
              <w:lang w:eastAsia="nl-NL"/>
            </w:rPr>
          </w:pPr>
          <w:hyperlink w:anchor="_Toc164681226" w:history="1">
            <w:r w:rsidR="00C22E70" w:rsidRPr="00F848B8">
              <w:rPr>
                <w:rStyle w:val="Hyperlink"/>
                <w:noProof/>
              </w:rPr>
              <w:t>1.2.</w:t>
            </w:r>
            <w:r w:rsidR="00C22E70">
              <w:rPr>
                <w:rFonts w:eastAsiaTheme="minorEastAsia"/>
                <w:noProof/>
                <w:lang w:eastAsia="nl-NL"/>
              </w:rPr>
              <w:tab/>
            </w:r>
            <w:r w:rsidR="00C22E70" w:rsidRPr="00F848B8">
              <w:rPr>
                <w:rStyle w:val="Hyperlink"/>
                <w:noProof/>
              </w:rPr>
              <w:t>Wie voert de DPIA uit?</w:t>
            </w:r>
            <w:r w:rsidR="00C22E70">
              <w:rPr>
                <w:noProof/>
                <w:webHidden/>
              </w:rPr>
              <w:tab/>
            </w:r>
            <w:r w:rsidR="00C22E70">
              <w:rPr>
                <w:noProof/>
                <w:webHidden/>
              </w:rPr>
              <w:fldChar w:fldCharType="begin"/>
            </w:r>
            <w:r w:rsidR="00C22E70">
              <w:rPr>
                <w:noProof/>
                <w:webHidden/>
              </w:rPr>
              <w:instrText xml:space="preserve"> PAGEREF _Toc164681226 \h </w:instrText>
            </w:r>
            <w:r w:rsidR="00C22E70">
              <w:rPr>
                <w:noProof/>
                <w:webHidden/>
              </w:rPr>
            </w:r>
            <w:r w:rsidR="00C22E70">
              <w:rPr>
                <w:noProof/>
                <w:webHidden/>
              </w:rPr>
              <w:fldChar w:fldCharType="separate"/>
            </w:r>
            <w:r w:rsidR="00C22E70">
              <w:rPr>
                <w:noProof/>
                <w:webHidden/>
              </w:rPr>
              <w:t>3</w:t>
            </w:r>
            <w:r w:rsidR="00C22E70">
              <w:rPr>
                <w:noProof/>
                <w:webHidden/>
              </w:rPr>
              <w:fldChar w:fldCharType="end"/>
            </w:r>
          </w:hyperlink>
        </w:p>
        <w:p w14:paraId="07A0DAB1" w14:textId="67881DD8" w:rsidR="00C22E70" w:rsidRDefault="00E203A5">
          <w:pPr>
            <w:pStyle w:val="Inhopg2"/>
            <w:tabs>
              <w:tab w:val="left" w:pos="880"/>
              <w:tab w:val="right" w:leader="dot" w:pos="9062"/>
            </w:tabs>
            <w:rPr>
              <w:rFonts w:eastAsiaTheme="minorEastAsia"/>
              <w:noProof/>
              <w:lang w:eastAsia="nl-NL"/>
            </w:rPr>
          </w:pPr>
          <w:hyperlink w:anchor="_Toc164681227" w:history="1">
            <w:r w:rsidR="00C22E70" w:rsidRPr="00F848B8">
              <w:rPr>
                <w:rStyle w:val="Hyperlink"/>
                <w:noProof/>
              </w:rPr>
              <w:t>1.3.</w:t>
            </w:r>
            <w:r w:rsidR="00C22E70">
              <w:rPr>
                <w:rFonts w:eastAsiaTheme="minorEastAsia"/>
                <w:noProof/>
                <w:lang w:eastAsia="nl-NL"/>
              </w:rPr>
              <w:tab/>
            </w:r>
            <w:r w:rsidR="00C22E70" w:rsidRPr="00F848B8">
              <w:rPr>
                <w:rStyle w:val="Hyperlink"/>
                <w:noProof/>
              </w:rPr>
              <w:t>Hoe moet de model-DPIA gebruikt worden?</w:t>
            </w:r>
            <w:r w:rsidR="00C22E70">
              <w:rPr>
                <w:noProof/>
                <w:webHidden/>
              </w:rPr>
              <w:tab/>
            </w:r>
            <w:r w:rsidR="00C22E70">
              <w:rPr>
                <w:noProof/>
                <w:webHidden/>
              </w:rPr>
              <w:fldChar w:fldCharType="begin"/>
            </w:r>
            <w:r w:rsidR="00C22E70">
              <w:rPr>
                <w:noProof/>
                <w:webHidden/>
              </w:rPr>
              <w:instrText xml:space="preserve"> PAGEREF _Toc164681227 \h </w:instrText>
            </w:r>
            <w:r w:rsidR="00C22E70">
              <w:rPr>
                <w:noProof/>
                <w:webHidden/>
              </w:rPr>
            </w:r>
            <w:r w:rsidR="00C22E70">
              <w:rPr>
                <w:noProof/>
                <w:webHidden/>
              </w:rPr>
              <w:fldChar w:fldCharType="separate"/>
            </w:r>
            <w:r w:rsidR="00C22E70">
              <w:rPr>
                <w:noProof/>
                <w:webHidden/>
              </w:rPr>
              <w:t>4</w:t>
            </w:r>
            <w:r w:rsidR="00C22E70">
              <w:rPr>
                <w:noProof/>
                <w:webHidden/>
              </w:rPr>
              <w:fldChar w:fldCharType="end"/>
            </w:r>
          </w:hyperlink>
        </w:p>
        <w:p w14:paraId="40F2694E" w14:textId="49C87D11" w:rsidR="00C22E70" w:rsidRDefault="00E203A5">
          <w:pPr>
            <w:pStyle w:val="Inhopg2"/>
            <w:tabs>
              <w:tab w:val="left" w:pos="880"/>
              <w:tab w:val="right" w:leader="dot" w:pos="9062"/>
            </w:tabs>
            <w:rPr>
              <w:rFonts w:eastAsiaTheme="minorEastAsia"/>
              <w:noProof/>
              <w:lang w:eastAsia="nl-NL"/>
            </w:rPr>
          </w:pPr>
          <w:hyperlink w:anchor="_Toc164681228" w:history="1">
            <w:r w:rsidR="00C22E70" w:rsidRPr="00F848B8">
              <w:rPr>
                <w:rStyle w:val="Hyperlink"/>
                <w:noProof/>
              </w:rPr>
              <w:t>1.4.</w:t>
            </w:r>
            <w:r w:rsidR="00C22E70">
              <w:rPr>
                <w:rFonts w:eastAsiaTheme="minorEastAsia"/>
                <w:noProof/>
                <w:lang w:eastAsia="nl-NL"/>
              </w:rPr>
              <w:tab/>
            </w:r>
            <w:r w:rsidR="00C22E70" w:rsidRPr="00F848B8">
              <w:rPr>
                <w:rStyle w:val="Hyperlink"/>
                <w:noProof/>
              </w:rPr>
              <w:t>Hoe is dit document opgebouwd</w:t>
            </w:r>
            <w:r w:rsidR="00C22E70">
              <w:rPr>
                <w:noProof/>
                <w:webHidden/>
              </w:rPr>
              <w:tab/>
            </w:r>
            <w:r w:rsidR="00C22E70">
              <w:rPr>
                <w:noProof/>
                <w:webHidden/>
              </w:rPr>
              <w:fldChar w:fldCharType="begin"/>
            </w:r>
            <w:r w:rsidR="00C22E70">
              <w:rPr>
                <w:noProof/>
                <w:webHidden/>
              </w:rPr>
              <w:instrText xml:space="preserve"> PAGEREF _Toc164681228 \h </w:instrText>
            </w:r>
            <w:r w:rsidR="00C22E70">
              <w:rPr>
                <w:noProof/>
                <w:webHidden/>
              </w:rPr>
            </w:r>
            <w:r w:rsidR="00C22E70">
              <w:rPr>
                <w:noProof/>
                <w:webHidden/>
              </w:rPr>
              <w:fldChar w:fldCharType="separate"/>
            </w:r>
            <w:r w:rsidR="00C22E70">
              <w:rPr>
                <w:noProof/>
                <w:webHidden/>
              </w:rPr>
              <w:t>5</w:t>
            </w:r>
            <w:r w:rsidR="00C22E70">
              <w:rPr>
                <w:noProof/>
                <w:webHidden/>
              </w:rPr>
              <w:fldChar w:fldCharType="end"/>
            </w:r>
          </w:hyperlink>
        </w:p>
        <w:p w14:paraId="2EBEA73C" w14:textId="751CEB9E" w:rsidR="00C22E70" w:rsidRDefault="00E203A5">
          <w:pPr>
            <w:pStyle w:val="Inhopg2"/>
            <w:tabs>
              <w:tab w:val="left" w:pos="880"/>
              <w:tab w:val="right" w:leader="dot" w:pos="9062"/>
            </w:tabs>
            <w:rPr>
              <w:rFonts w:eastAsiaTheme="minorEastAsia"/>
              <w:noProof/>
              <w:lang w:eastAsia="nl-NL"/>
            </w:rPr>
          </w:pPr>
          <w:hyperlink w:anchor="_Toc164681229" w:history="1">
            <w:r w:rsidR="00C22E70" w:rsidRPr="00F848B8">
              <w:rPr>
                <w:rStyle w:val="Hyperlink"/>
                <w:noProof/>
              </w:rPr>
              <w:t>1.5.</w:t>
            </w:r>
            <w:r w:rsidR="00C22E70">
              <w:rPr>
                <w:rFonts w:eastAsiaTheme="minorEastAsia"/>
                <w:noProof/>
                <w:lang w:eastAsia="nl-NL"/>
              </w:rPr>
              <w:tab/>
            </w:r>
            <w:r w:rsidR="00C22E70" w:rsidRPr="00F848B8">
              <w:rPr>
                <w:rStyle w:val="Hyperlink"/>
                <w:noProof/>
              </w:rPr>
              <w:t>Begrippenlijst</w:t>
            </w:r>
            <w:r w:rsidR="00C22E70">
              <w:rPr>
                <w:noProof/>
                <w:webHidden/>
              </w:rPr>
              <w:tab/>
            </w:r>
            <w:r w:rsidR="00C22E70">
              <w:rPr>
                <w:noProof/>
                <w:webHidden/>
              </w:rPr>
              <w:fldChar w:fldCharType="begin"/>
            </w:r>
            <w:r w:rsidR="00C22E70">
              <w:rPr>
                <w:noProof/>
                <w:webHidden/>
              </w:rPr>
              <w:instrText xml:space="preserve"> PAGEREF _Toc164681229 \h </w:instrText>
            </w:r>
            <w:r w:rsidR="00C22E70">
              <w:rPr>
                <w:noProof/>
                <w:webHidden/>
              </w:rPr>
            </w:r>
            <w:r w:rsidR="00C22E70">
              <w:rPr>
                <w:noProof/>
                <w:webHidden/>
              </w:rPr>
              <w:fldChar w:fldCharType="separate"/>
            </w:r>
            <w:r w:rsidR="00C22E70">
              <w:rPr>
                <w:noProof/>
                <w:webHidden/>
              </w:rPr>
              <w:t>5</w:t>
            </w:r>
            <w:r w:rsidR="00C22E70">
              <w:rPr>
                <w:noProof/>
                <w:webHidden/>
              </w:rPr>
              <w:fldChar w:fldCharType="end"/>
            </w:r>
          </w:hyperlink>
        </w:p>
        <w:p w14:paraId="632270BA" w14:textId="30A811BB" w:rsidR="00C22E70" w:rsidRDefault="00E203A5">
          <w:pPr>
            <w:pStyle w:val="Inhopg1"/>
            <w:tabs>
              <w:tab w:val="left" w:pos="440"/>
              <w:tab w:val="right" w:leader="dot" w:pos="9062"/>
            </w:tabs>
            <w:rPr>
              <w:rFonts w:eastAsiaTheme="minorEastAsia"/>
              <w:noProof/>
              <w:lang w:eastAsia="nl-NL"/>
            </w:rPr>
          </w:pPr>
          <w:hyperlink w:anchor="_Toc164681230" w:history="1">
            <w:r w:rsidR="00C22E70" w:rsidRPr="00F848B8">
              <w:rPr>
                <w:rStyle w:val="Hyperlink"/>
                <w:noProof/>
              </w:rPr>
              <w:t>2.</w:t>
            </w:r>
            <w:r w:rsidR="00C22E70">
              <w:rPr>
                <w:rFonts w:eastAsiaTheme="minorEastAsia"/>
                <w:noProof/>
                <w:lang w:eastAsia="nl-NL"/>
              </w:rPr>
              <w:tab/>
            </w:r>
            <w:r w:rsidR="00C22E70" w:rsidRPr="00F848B8">
              <w:rPr>
                <w:rStyle w:val="Hyperlink"/>
                <w:noProof/>
              </w:rPr>
              <w:t>Beschrijving algemene kenmerken gegevensverwerkingen</w:t>
            </w:r>
            <w:r w:rsidR="00C22E70">
              <w:rPr>
                <w:noProof/>
                <w:webHidden/>
              </w:rPr>
              <w:tab/>
            </w:r>
            <w:r w:rsidR="00C22E70">
              <w:rPr>
                <w:noProof/>
                <w:webHidden/>
              </w:rPr>
              <w:fldChar w:fldCharType="begin"/>
            </w:r>
            <w:r w:rsidR="00C22E70">
              <w:rPr>
                <w:noProof/>
                <w:webHidden/>
              </w:rPr>
              <w:instrText xml:space="preserve"> PAGEREF _Toc164681230 \h </w:instrText>
            </w:r>
            <w:r w:rsidR="00C22E70">
              <w:rPr>
                <w:noProof/>
                <w:webHidden/>
              </w:rPr>
            </w:r>
            <w:r w:rsidR="00C22E70">
              <w:rPr>
                <w:noProof/>
                <w:webHidden/>
              </w:rPr>
              <w:fldChar w:fldCharType="separate"/>
            </w:r>
            <w:r w:rsidR="00C22E70">
              <w:rPr>
                <w:noProof/>
                <w:webHidden/>
              </w:rPr>
              <w:t>7</w:t>
            </w:r>
            <w:r w:rsidR="00C22E70">
              <w:rPr>
                <w:noProof/>
                <w:webHidden/>
              </w:rPr>
              <w:fldChar w:fldCharType="end"/>
            </w:r>
          </w:hyperlink>
        </w:p>
        <w:p w14:paraId="3B4B77CC" w14:textId="63086B1F" w:rsidR="00C22E70" w:rsidRDefault="00E203A5">
          <w:pPr>
            <w:pStyle w:val="Inhopg2"/>
            <w:tabs>
              <w:tab w:val="left" w:pos="880"/>
              <w:tab w:val="right" w:leader="dot" w:pos="9062"/>
            </w:tabs>
            <w:rPr>
              <w:rFonts w:eastAsiaTheme="minorEastAsia"/>
              <w:noProof/>
              <w:lang w:eastAsia="nl-NL"/>
            </w:rPr>
          </w:pPr>
          <w:hyperlink w:anchor="_Toc164681231" w:history="1">
            <w:r w:rsidR="00C22E70" w:rsidRPr="00F848B8">
              <w:rPr>
                <w:rStyle w:val="Hyperlink"/>
                <w:noProof/>
              </w:rPr>
              <w:t>2.1.</w:t>
            </w:r>
            <w:r w:rsidR="00C22E70">
              <w:rPr>
                <w:rFonts w:eastAsiaTheme="minorEastAsia"/>
                <w:noProof/>
                <w:lang w:eastAsia="nl-NL"/>
              </w:rPr>
              <w:tab/>
            </w:r>
            <w:r w:rsidR="00C22E70" w:rsidRPr="00F848B8">
              <w:rPr>
                <w:rStyle w:val="Hyperlink"/>
                <w:noProof/>
              </w:rPr>
              <w:t>Context</w:t>
            </w:r>
            <w:r w:rsidR="00C22E70">
              <w:rPr>
                <w:noProof/>
                <w:webHidden/>
              </w:rPr>
              <w:tab/>
            </w:r>
            <w:r w:rsidR="00C22E70">
              <w:rPr>
                <w:noProof/>
                <w:webHidden/>
              </w:rPr>
              <w:fldChar w:fldCharType="begin"/>
            </w:r>
            <w:r w:rsidR="00C22E70">
              <w:rPr>
                <w:noProof/>
                <w:webHidden/>
              </w:rPr>
              <w:instrText xml:space="preserve"> PAGEREF _Toc164681231 \h </w:instrText>
            </w:r>
            <w:r w:rsidR="00C22E70">
              <w:rPr>
                <w:noProof/>
                <w:webHidden/>
              </w:rPr>
            </w:r>
            <w:r w:rsidR="00C22E70">
              <w:rPr>
                <w:noProof/>
                <w:webHidden/>
              </w:rPr>
              <w:fldChar w:fldCharType="separate"/>
            </w:r>
            <w:r w:rsidR="00C22E70">
              <w:rPr>
                <w:noProof/>
                <w:webHidden/>
              </w:rPr>
              <w:t>7</w:t>
            </w:r>
            <w:r w:rsidR="00C22E70">
              <w:rPr>
                <w:noProof/>
                <w:webHidden/>
              </w:rPr>
              <w:fldChar w:fldCharType="end"/>
            </w:r>
          </w:hyperlink>
        </w:p>
        <w:p w14:paraId="593F99FC" w14:textId="3E78283B" w:rsidR="00C22E70" w:rsidRDefault="00E203A5">
          <w:pPr>
            <w:pStyle w:val="Inhopg2"/>
            <w:tabs>
              <w:tab w:val="left" w:pos="880"/>
              <w:tab w:val="right" w:leader="dot" w:pos="9062"/>
            </w:tabs>
            <w:rPr>
              <w:rFonts w:eastAsiaTheme="minorEastAsia"/>
              <w:noProof/>
              <w:lang w:eastAsia="nl-NL"/>
            </w:rPr>
          </w:pPr>
          <w:hyperlink w:anchor="_Toc164681232" w:history="1">
            <w:r w:rsidR="00C22E70" w:rsidRPr="00F848B8">
              <w:rPr>
                <w:rStyle w:val="Hyperlink"/>
                <w:noProof/>
              </w:rPr>
              <w:t>2.2.</w:t>
            </w:r>
            <w:r w:rsidR="00C22E70">
              <w:rPr>
                <w:rFonts w:eastAsiaTheme="minorEastAsia"/>
                <w:noProof/>
                <w:lang w:eastAsia="nl-NL"/>
              </w:rPr>
              <w:tab/>
            </w:r>
            <w:r w:rsidR="00C22E70" w:rsidRPr="00F848B8">
              <w:rPr>
                <w:rStyle w:val="Hyperlink"/>
                <w:noProof/>
              </w:rPr>
              <w:t>Voorstel en scope waar de DPIA op toe ziet</w:t>
            </w:r>
            <w:r w:rsidR="00C22E70">
              <w:rPr>
                <w:noProof/>
                <w:webHidden/>
              </w:rPr>
              <w:tab/>
            </w:r>
            <w:r w:rsidR="00C22E70">
              <w:rPr>
                <w:noProof/>
                <w:webHidden/>
              </w:rPr>
              <w:fldChar w:fldCharType="begin"/>
            </w:r>
            <w:r w:rsidR="00C22E70">
              <w:rPr>
                <w:noProof/>
                <w:webHidden/>
              </w:rPr>
              <w:instrText xml:space="preserve"> PAGEREF _Toc164681232 \h </w:instrText>
            </w:r>
            <w:r w:rsidR="00C22E70">
              <w:rPr>
                <w:noProof/>
                <w:webHidden/>
              </w:rPr>
            </w:r>
            <w:r w:rsidR="00C22E70">
              <w:rPr>
                <w:noProof/>
                <w:webHidden/>
              </w:rPr>
              <w:fldChar w:fldCharType="separate"/>
            </w:r>
            <w:r w:rsidR="00C22E70">
              <w:rPr>
                <w:noProof/>
                <w:webHidden/>
              </w:rPr>
              <w:t>8</w:t>
            </w:r>
            <w:r w:rsidR="00C22E70">
              <w:rPr>
                <w:noProof/>
                <w:webHidden/>
              </w:rPr>
              <w:fldChar w:fldCharType="end"/>
            </w:r>
          </w:hyperlink>
        </w:p>
        <w:p w14:paraId="78034052" w14:textId="7BA4F07A" w:rsidR="00C22E70" w:rsidRDefault="00E203A5">
          <w:pPr>
            <w:pStyle w:val="Inhopg2"/>
            <w:tabs>
              <w:tab w:val="left" w:pos="880"/>
              <w:tab w:val="right" w:leader="dot" w:pos="9062"/>
            </w:tabs>
            <w:rPr>
              <w:rFonts w:eastAsiaTheme="minorEastAsia"/>
              <w:noProof/>
              <w:lang w:eastAsia="nl-NL"/>
            </w:rPr>
          </w:pPr>
          <w:hyperlink w:anchor="_Toc164681233" w:history="1">
            <w:r w:rsidR="00C22E70" w:rsidRPr="00F848B8">
              <w:rPr>
                <w:rStyle w:val="Hyperlink"/>
                <w:noProof/>
              </w:rPr>
              <w:t>2.3.</w:t>
            </w:r>
            <w:r w:rsidR="00C22E70">
              <w:rPr>
                <w:rFonts w:eastAsiaTheme="minorEastAsia"/>
                <w:noProof/>
                <w:lang w:eastAsia="nl-NL"/>
              </w:rPr>
              <w:tab/>
            </w:r>
            <w:r w:rsidR="00C22E70" w:rsidRPr="00F848B8">
              <w:rPr>
                <w:rStyle w:val="Hyperlink"/>
                <w:noProof/>
              </w:rPr>
              <w:t>Gegevensverwerkingen en persoonsgegevens</w:t>
            </w:r>
            <w:r w:rsidR="00C22E70">
              <w:rPr>
                <w:noProof/>
                <w:webHidden/>
              </w:rPr>
              <w:tab/>
            </w:r>
            <w:r w:rsidR="00C22E70">
              <w:rPr>
                <w:noProof/>
                <w:webHidden/>
              </w:rPr>
              <w:fldChar w:fldCharType="begin"/>
            </w:r>
            <w:r w:rsidR="00C22E70">
              <w:rPr>
                <w:noProof/>
                <w:webHidden/>
              </w:rPr>
              <w:instrText xml:space="preserve"> PAGEREF _Toc164681233 \h </w:instrText>
            </w:r>
            <w:r w:rsidR="00C22E70">
              <w:rPr>
                <w:noProof/>
                <w:webHidden/>
              </w:rPr>
            </w:r>
            <w:r w:rsidR="00C22E70">
              <w:rPr>
                <w:noProof/>
                <w:webHidden/>
              </w:rPr>
              <w:fldChar w:fldCharType="separate"/>
            </w:r>
            <w:r w:rsidR="00C22E70">
              <w:rPr>
                <w:noProof/>
                <w:webHidden/>
              </w:rPr>
              <w:t>8</w:t>
            </w:r>
            <w:r w:rsidR="00C22E70">
              <w:rPr>
                <w:noProof/>
                <w:webHidden/>
              </w:rPr>
              <w:fldChar w:fldCharType="end"/>
            </w:r>
          </w:hyperlink>
        </w:p>
        <w:p w14:paraId="2FC77995" w14:textId="1996CB1D" w:rsidR="00C22E70" w:rsidRDefault="00E203A5">
          <w:pPr>
            <w:pStyle w:val="Inhopg3"/>
            <w:tabs>
              <w:tab w:val="left" w:pos="1320"/>
              <w:tab w:val="right" w:leader="dot" w:pos="9062"/>
            </w:tabs>
            <w:rPr>
              <w:rFonts w:eastAsiaTheme="minorEastAsia"/>
              <w:noProof/>
              <w:lang w:eastAsia="nl-NL"/>
            </w:rPr>
          </w:pPr>
          <w:hyperlink w:anchor="_Toc164681234" w:history="1">
            <w:r w:rsidR="00C22E70" w:rsidRPr="00F848B8">
              <w:rPr>
                <w:rStyle w:val="Hyperlink"/>
                <w:noProof/>
              </w:rPr>
              <w:t>2.3.1.</w:t>
            </w:r>
            <w:r w:rsidR="00C22E70">
              <w:rPr>
                <w:rFonts w:eastAsiaTheme="minorEastAsia"/>
                <w:noProof/>
                <w:lang w:eastAsia="nl-NL"/>
              </w:rPr>
              <w:tab/>
            </w:r>
            <w:r w:rsidR="00C22E70" w:rsidRPr="00F848B8">
              <w:rPr>
                <w:rStyle w:val="Hyperlink"/>
                <w:noProof/>
              </w:rPr>
              <w:t>Delen van BSN woningzoekende bij nieuwe inschrijving</w:t>
            </w:r>
            <w:r w:rsidR="00C22E70">
              <w:rPr>
                <w:noProof/>
                <w:webHidden/>
              </w:rPr>
              <w:tab/>
            </w:r>
            <w:r w:rsidR="00C22E70">
              <w:rPr>
                <w:noProof/>
                <w:webHidden/>
              </w:rPr>
              <w:fldChar w:fldCharType="begin"/>
            </w:r>
            <w:r w:rsidR="00C22E70">
              <w:rPr>
                <w:noProof/>
                <w:webHidden/>
              </w:rPr>
              <w:instrText xml:space="preserve"> PAGEREF _Toc164681234 \h </w:instrText>
            </w:r>
            <w:r w:rsidR="00C22E70">
              <w:rPr>
                <w:noProof/>
                <w:webHidden/>
              </w:rPr>
            </w:r>
            <w:r w:rsidR="00C22E70">
              <w:rPr>
                <w:noProof/>
                <w:webHidden/>
              </w:rPr>
              <w:fldChar w:fldCharType="separate"/>
            </w:r>
            <w:r w:rsidR="00C22E70">
              <w:rPr>
                <w:noProof/>
                <w:webHidden/>
              </w:rPr>
              <w:t>9</w:t>
            </w:r>
            <w:r w:rsidR="00C22E70">
              <w:rPr>
                <w:noProof/>
                <w:webHidden/>
              </w:rPr>
              <w:fldChar w:fldCharType="end"/>
            </w:r>
          </w:hyperlink>
        </w:p>
        <w:p w14:paraId="12902345" w14:textId="6F32E3C2" w:rsidR="00C22E70" w:rsidRDefault="00E203A5">
          <w:pPr>
            <w:pStyle w:val="Inhopg3"/>
            <w:tabs>
              <w:tab w:val="left" w:pos="1320"/>
              <w:tab w:val="right" w:leader="dot" w:pos="9062"/>
            </w:tabs>
            <w:rPr>
              <w:rFonts w:eastAsiaTheme="minorEastAsia"/>
              <w:noProof/>
              <w:lang w:eastAsia="nl-NL"/>
            </w:rPr>
          </w:pPr>
          <w:hyperlink w:anchor="_Toc164681235" w:history="1">
            <w:r w:rsidR="00C22E70" w:rsidRPr="00F848B8">
              <w:rPr>
                <w:rStyle w:val="Hyperlink"/>
                <w:noProof/>
              </w:rPr>
              <w:t>2.3.2.</w:t>
            </w:r>
            <w:r w:rsidR="00C22E70">
              <w:rPr>
                <w:rFonts w:eastAsiaTheme="minorEastAsia"/>
                <w:noProof/>
                <w:lang w:eastAsia="nl-NL"/>
              </w:rPr>
              <w:tab/>
            </w:r>
            <w:r w:rsidR="00C22E70" w:rsidRPr="00F848B8">
              <w:rPr>
                <w:rStyle w:val="Hyperlink"/>
                <w:noProof/>
              </w:rPr>
              <w:t>Delen van BSN woningzoekende bij bestaande inschrijving</w:t>
            </w:r>
            <w:r w:rsidR="00C22E70">
              <w:rPr>
                <w:noProof/>
                <w:webHidden/>
              </w:rPr>
              <w:tab/>
            </w:r>
            <w:r w:rsidR="00C22E70">
              <w:rPr>
                <w:noProof/>
                <w:webHidden/>
              </w:rPr>
              <w:fldChar w:fldCharType="begin"/>
            </w:r>
            <w:r w:rsidR="00C22E70">
              <w:rPr>
                <w:noProof/>
                <w:webHidden/>
              </w:rPr>
              <w:instrText xml:space="preserve"> PAGEREF _Toc164681235 \h </w:instrText>
            </w:r>
            <w:r w:rsidR="00C22E70">
              <w:rPr>
                <w:noProof/>
                <w:webHidden/>
              </w:rPr>
            </w:r>
            <w:r w:rsidR="00C22E70">
              <w:rPr>
                <w:noProof/>
                <w:webHidden/>
              </w:rPr>
              <w:fldChar w:fldCharType="separate"/>
            </w:r>
            <w:r w:rsidR="00C22E70">
              <w:rPr>
                <w:noProof/>
                <w:webHidden/>
              </w:rPr>
              <w:t>12</w:t>
            </w:r>
            <w:r w:rsidR="00C22E70">
              <w:rPr>
                <w:noProof/>
                <w:webHidden/>
              </w:rPr>
              <w:fldChar w:fldCharType="end"/>
            </w:r>
          </w:hyperlink>
        </w:p>
        <w:p w14:paraId="3EA5D540" w14:textId="14468FC0" w:rsidR="00C22E70" w:rsidRDefault="00E203A5">
          <w:pPr>
            <w:pStyle w:val="Inhopg3"/>
            <w:tabs>
              <w:tab w:val="left" w:pos="1320"/>
              <w:tab w:val="right" w:leader="dot" w:pos="9062"/>
            </w:tabs>
            <w:rPr>
              <w:rFonts w:eastAsiaTheme="minorEastAsia"/>
              <w:noProof/>
              <w:lang w:eastAsia="nl-NL"/>
            </w:rPr>
          </w:pPr>
          <w:hyperlink w:anchor="_Toc164681236" w:history="1">
            <w:r w:rsidR="00C22E70" w:rsidRPr="00F848B8">
              <w:rPr>
                <w:rStyle w:val="Hyperlink"/>
                <w:noProof/>
              </w:rPr>
              <w:t>2.3.3.</w:t>
            </w:r>
            <w:r w:rsidR="00C22E70">
              <w:rPr>
                <w:rFonts w:eastAsiaTheme="minorEastAsia"/>
                <w:noProof/>
                <w:lang w:eastAsia="nl-NL"/>
              </w:rPr>
              <w:tab/>
            </w:r>
            <w:r w:rsidR="00C22E70" w:rsidRPr="00F848B8">
              <w:rPr>
                <w:rStyle w:val="Hyperlink"/>
                <w:noProof/>
              </w:rPr>
              <w:t>Delen van BSN en inkomensgegevens woningzoekende bij toewijzing</w:t>
            </w:r>
            <w:r w:rsidR="00C22E70">
              <w:rPr>
                <w:noProof/>
                <w:webHidden/>
              </w:rPr>
              <w:tab/>
            </w:r>
            <w:r w:rsidR="00C22E70">
              <w:rPr>
                <w:noProof/>
                <w:webHidden/>
              </w:rPr>
              <w:fldChar w:fldCharType="begin"/>
            </w:r>
            <w:r w:rsidR="00C22E70">
              <w:rPr>
                <w:noProof/>
                <w:webHidden/>
              </w:rPr>
              <w:instrText xml:space="preserve"> PAGEREF _Toc164681236 \h </w:instrText>
            </w:r>
            <w:r w:rsidR="00C22E70">
              <w:rPr>
                <w:noProof/>
                <w:webHidden/>
              </w:rPr>
            </w:r>
            <w:r w:rsidR="00C22E70">
              <w:rPr>
                <w:noProof/>
                <w:webHidden/>
              </w:rPr>
              <w:fldChar w:fldCharType="separate"/>
            </w:r>
            <w:r w:rsidR="00C22E70">
              <w:rPr>
                <w:noProof/>
                <w:webHidden/>
              </w:rPr>
              <w:t>14</w:t>
            </w:r>
            <w:r w:rsidR="00C22E70">
              <w:rPr>
                <w:noProof/>
                <w:webHidden/>
              </w:rPr>
              <w:fldChar w:fldCharType="end"/>
            </w:r>
          </w:hyperlink>
        </w:p>
        <w:p w14:paraId="7AF2C127" w14:textId="74F9A7A2" w:rsidR="00C22E70" w:rsidRDefault="00E203A5">
          <w:pPr>
            <w:pStyle w:val="Inhopg3"/>
            <w:tabs>
              <w:tab w:val="left" w:pos="1320"/>
              <w:tab w:val="right" w:leader="dot" w:pos="9062"/>
            </w:tabs>
            <w:rPr>
              <w:rFonts w:eastAsiaTheme="minorEastAsia"/>
              <w:noProof/>
              <w:lang w:eastAsia="nl-NL"/>
            </w:rPr>
          </w:pPr>
          <w:hyperlink w:anchor="_Toc164681237" w:history="1">
            <w:r w:rsidR="00C22E70" w:rsidRPr="00F848B8">
              <w:rPr>
                <w:rStyle w:val="Hyperlink"/>
                <w:noProof/>
              </w:rPr>
              <w:t>2.3.4.</w:t>
            </w:r>
            <w:r w:rsidR="00C22E70">
              <w:rPr>
                <w:rFonts w:eastAsiaTheme="minorEastAsia"/>
                <w:noProof/>
                <w:lang w:eastAsia="nl-NL"/>
              </w:rPr>
              <w:tab/>
            </w:r>
            <w:r w:rsidR="00C22E70" w:rsidRPr="00F848B8">
              <w:rPr>
                <w:rStyle w:val="Hyperlink"/>
                <w:noProof/>
              </w:rPr>
              <w:t>Delen van BSN en inkomensgegevens medebewoner bij toewijzing</w:t>
            </w:r>
            <w:r w:rsidR="00C22E70">
              <w:rPr>
                <w:noProof/>
                <w:webHidden/>
              </w:rPr>
              <w:tab/>
            </w:r>
            <w:r w:rsidR="00C22E70">
              <w:rPr>
                <w:noProof/>
                <w:webHidden/>
              </w:rPr>
              <w:fldChar w:fldCharType="begin"/>
            </w:r>
            <w:r w:rsidR="00C22E70">
              <w:rPr>
                <w:noProof/>
                <w:webHidden/>
              </w:rPr>
              <w:instrText xml:space="preserve"> PAGEREF _Toc164681237 \h </w:instrText>
            </w:r>
            <w:r w:rsidR="00C22E70">
              <w:rPr>
                <w:noProof/>
                <w:webHidden/>
              </w:rPr>
            </w:r>
            <w:r w:rsidR="00C22E70">
              <w:rPr>
                <w:noProof/>
                <w:webHidden/>
              </w:rPr>
              <w:fldChar w:fldCharType="separate"/>
            </w:r>
            <w:r w:rsidR="00C22E70">
              <w:rPr>
                <w:noProof/>
                <w:webHidden/>
              </w:rPr>
              <w:t>15</w:t>
            </w:r>
            <w:r w:rsidR="00C22E70">
              <w:rPr>
                <w:noProof/>
                <w:webHidden/>
              </w:rPr>
              <w:fldChar w:fldCharType="end"/>
            </w:r>
          </w:hyperlink>
        </w:p>
        <w:p w14:paraId="4DE8EB41" w14:textId="32F9B584" w:rsidR="00C22E70" w:rsidRDefault="00E203A5">
          <w:pPr>
            <w:pStyle w:val="Inhopg3"/>
            <w:tabs>
              <w:tab w:val="left" w:pos="1320"/>
              <w:tab w:val="right" w:leader="dot" w:pos="9062"/>
            </w:tabs>
            <w:rPr>
              <w:rFonts w:eastAsiaTheme="minorEastAsia"/>
              <w:noProof/>
              <w:lang w:eastAsia="nl-NL"/>
            </w:rPr>
          </w:pPr>
          <w:hyperlink w:anchor="_Toc164681238" w:history="1">
            <w:r w:rsidR="00C22E70" w:rsidRPr="00F848B8">
              <w:rPr>
                <w:rStyle w:val="Hyperlink"/>
                <w:noProof/>
              </w:rPr>
              <w:t>2.3.5.</w:t>
            </w:r>
            <w:r w:rsidR="00C22E70">
              <w:rPr>
                <w:rFonts w:eastAsiaTheme="minorEastAsia"/>
                <w:noProof/>
                <w:lang w:eastAsia="nl-NL"/>
              </w:rPr>
              <w:tab/>
            </w:r>
            <w:r w:rsidR="00C22E70" w:rsidRPr="00F848B8">
              <w:rPr>
                <w:rStyle w:val="Hyperlink"/>
                <w:noProof/>
              </w:rPr>
              <w:t>Gegevensverwerkingen binnen systemen en systeeminteracties</w:t>
            </w:r>
            <w:r w:rsidR="00C22E70">
              <w:rPr>
                <w:noProof/>
                <w:webHidden/>
              </w:rPr>
              <w:tab/>
            </w:r>
            <w:r w:rsidR="00C22E70">
              <w:rPr>
                <w:noProof/>
                <w:webHidden/>
              </w:rPr>
              <w:fldChar w:fldCharType="begin"/>
            </w:r>
            <w:r w:rsidR="00C22E70">
              <w:rPr>
                <w:noProof/>
                <w:webHidden/>
              </w:rPr>
              <w:instrText xml:space="preserve"> PAGEREF _Toc164681238 \h </w:instrText>
            </w:r>
            <w:r w:rsidR="00C22E70">
              <w:rPr>
                <w:noProof/>
                <w:webHidden/>
              </w:rPr>
            </w:r>
            <w:r w:rsidR="00C22E70">
              <w:rPr>
                <w:noProof/>
                <w:webHidden/>
              </w:rPr>
              <w:fldChar w:fldCharType="separate"/>
            </w:r>
            <w:r w:rsidR="00C22E70">
              <w:rPr>
                <w:noProof/>
                <w:webHidden/>
              </w:rPr>
              <w:t>19</w:t>
            </w:r>
            <w:r w:rsidR="00C22E70">
              <w:rPr>
                <w:noProof/>
                <w:webHidden/>
              </w:rPr>
              <w:fldChar w:fldCharType="end"/>
            </w:r>
          </w:hyperlink>
        </w:p>
        <w:p w14:paraId="7B9600A4" w14:textId="13169DDB" w:rsidR="00C22E70" w:rsidRDefault="00E203A5">
          <w:pPr>
            <w:pStyle w:val="Inhopg3"/>
            <w:tabs>
              <w:tab w:val="left" w:pos="1320"/>
              <w:tab w:val="right" w:leader="dot" w:pos="9062"/>
            </w:tabs>
            <w:rPr>
              <w:rFonts w:eastAsiaTheme="minorEastAsia"/>
              <w:noProof/>
              <w:lang w:eastAsia="nl-NL"/>
            </w:rPr>
          </w:pPr>
          <w:hyperlink w:anchor="_Toc164681239" w:history="1">
            <w:r w:rsidR="00C22E70" w:rsidRPr="00F848B8">
              <w:rPr>
                <w:rStyle w:val="Hyperlink"/>
                <w:noProof/>
              </w:rPr>
              <w:t>2.3.6.</w:t>
            </w:r>
            <w:r w:rsidR="00C22E70">
              <w:rPr>
                <w:rFonts w:eastAsiaTheme="minorEastAsia"/>
                <w:noProof/>
                <w:lang w:eastAsia="nl-NL"/>
              </w:rPr>
              <w:tab/>
            </w:r>
            <w:r w:rsidR="00C22E70" w:rsidRPr="00F848B8">
              <w:rPr>
                <w:rStyle w:val="Hyperlink"/>
                <w:noProof/>
              </w:rPr>
              <w:t>Uitvalsituaties</w:t>
            </w:r>
            <w:r w:rsidR="00C22E70">
              <w:rPr>
                <w:noProof/>
                <w:webHidden/>
              </w:rPr>
              <w:tab/>
            </w:r>
            <w:r w:rsidR="00C22E70">
              <w:rPr>
                <w:noProof/>
                <w:webHidden/>
              </w:rPr>
              <w:fldChar w:fldCharType="begin"/>
            </w:r>
            <w:r w:rsidR="00C22E70">
              <w:rPr>
                <w:noProof/>
                <w:webHidden/>
              </w:rPr>
              <w:instrText xml:space="preserve"> PAGEREF _Toc164681239 \h </w:instrText>
            </w:r>
            <w:r w:rsidR="00C22E70">
              <w:rPr>
                <w:noProof/>
                <w:webHidden/>
              </w:rPr>
            </w:r>
            <w:r w:rsidR="00C22E70">
              <w:rPr>
                <w:noProof/>
                <w:webHidden/>
              </w:rPr>
              <w:fldChar w:fldCharType="separate"/>
            </w:r>
            <w:r w:rsidR="00C22E70">
              <w:rPr>
                <w:noProof/>
                <w:webHidden/>
              </w:rPr>
              <w:t>19</w:t>
            </w:r>
            <w:r w:rsidR="00C22E70">
              <w:rPr>
                <w:noProof/>
                <w:webHidden/>
              </w:rPr>
              <w:fldChar w:fldCharType="end"/>
            </w:r>
          </w:hyperlink>
        </w:p>
        <w:p w14:paraId="44A38039" w14:textId="7A0884DD" w:rsidR="00C22E70" w:rsidRDefault="00E203A5">
          <w:pPr>
            <w:pStyle w:val="Inhopg2"/>
            <w:tabs>
              <w:tab w:val="left" w:pos="880"/>
              <w:tab w:val="right" w:leader="dot" w:pos="9062"/>
            </w:tabs>
            <w:rPr>
              <w:rFonts w:eastAsiaTheme="minorEastAsia"/>
              <w:noProof/>
              <w:lang w:eastAsia="nl-NL"/>
            </w:rPr>
          </w:pPr>
          <w:hyperlink w:anchor="_Toc164681240" w:history="1">
            <w:r w:rsidR="00C22E70" w:rsidRPr="00F848B8">
              <w:rPr>
                <w:rStyle w:val="Hyperlink"/>
                <w:noProof/>
              </w:rPr>
              <w:t>2.4.</w:t>
            </w:r>
            <w:r w:rsidR="00C22E70">
              <w:rPr>
                <w:rFonts w:eastAsiaTheme="minorEastAsia"/>
                <w:noProof/>
                <w:lang w:eastAsia="nl-NL"/>
              </w:rPr>
              <w:tab/>
            </w:r>
            <w:r w:rsidR="00C22E70" w:rsidRPr="00F848B8">
              <w:rPr>
                <w:rStyle w:val="Hyperlink"/>
                <w:noProof/>
              </w:rPr>
              <w:t>Verwerkingsdoeleinden</w:t>
            </w:r>
            <w:r w:rsidR="00C22E70">
              <w:rPr>
                <w:noProof/>
                <w:webHidden/>
              </w:rPr>
              <w:tab/>
            </w:r>
            <w:r w:rsidR="00C22E70">
              <w:rPr>
                <w:noProof/>
                <w:webHidden/>
              </w:rPr>
              <w:fldChar w:fldCharType="begin"/>
            </w:r>
            <w:r w:rsidR="00C22E70">
              <w:rPr>
                <w:noProof/>
                <w:webHidden/>
              </w:rPr>
              <w:instrText xml:space="preserve"> PAGEREF _Toc164681240 \h </w:instrText>
            </w:r>
            <w:r w:rsidR="00C22E70">
              <w:rPr>
                <w:noProof/>
                <w:webHidden/>
              </w:rPr>
            </w:r>
            <w:r w:rsidR="00C22E70">
              <w:rPr>
                <w:noProof/>
                <w:webHidden/>
              </w:rPr>
              <w:fldChar w:fldCharType="separate"/>
            </w:r>
            <w:r w:rsidR="00C22E70">
              <w:rPr>
                <w:noProof/>
                <w:webHidden/>
              </w:rPr>
              <w:t>19</w:t>
            </w:r>
            <w:r w:rsidR="00C22E70">
              <w:rPr>
                <w:noProof/>
                <w:webHidden/>
              </w:rPr>
              <w:fldChar w:fldCharType="end"/>
            </w:r>
          </w:hyperlink>
        </w:p>
        <w:p w14:paraId="4F7AF33B" w14:textId="09D15A75" w:rsidR="00C22E70" w:rsidRDefault="00E203A5">
          <w:pPr>
            <w:pStyle w:val="Inhopg2"/>
            <w:tabs>
              <w:tab w:val="left" w:pos="880"/>
              <w:tab w:val="right" w:leader="dot" w:pos="9062"/>
            </w:tabs>
            <w:rPr>
              <w:rFonts w:eastAsiaTheme="minorEastAsia"/>
              <w:noProof/>
              <w:lang w:eastAsia="nl-NL"/>
            </w:rPr>
          </w:pPr>
          <w:hyperlink w:anchor="_Toc164681241" w:history="1">
            <w:r w:rsidR="00C22E70" w:rsidRPr="00F848B8">
              <w:rPr>
                <w:rStyle w:val="Hyperlink"/>
                <w:noProof/>
              </w:rPr>
              <w:t>2.5.</w:t>
            </w:r>
            <w:r w:rsidR="00C22E70">
              <w:rPr>
                <w:rFonts w:eastAsiaTheme="minorEastAsia"/>
                <w:noProof/>
                <w:lang w:eastAsia="nl-NL"/>
              </w:rPr>
              <w:tab/>
            </w:r>
            <w:r w:rsidR="00C22E70" w:rsidRPr="00F848B8">
              <w:rPr>
                <w:rStyle w:val="Hyperlink"/>
                <w:noProof/>
              </w:rPr>
              <w:t>Betrokken partijen</w:t>
            </w:r>
            <w:r w:rsidR="00C22E70">
              <w:rPr>
                <w:noProof/>
                <w:webHidden/>
              </w:rPr>
              <w:tab/>
            </w:r>
            <w:r w:rsidR="00C22E70">
              <w:rPr>
                <w:noProof/>
                <w:webHidden/>
              </w:rPr>
              <w:fldChar w:fldCharType="begin"/>
            </w:r>
            <w:r w:rsidR="00C22E70">
              <w:rPr>
                <w:noProof/>
                <w:webHidden/>
              </w:rPr>
              <w:instrText xml:space="preserve"> PAGEREF _Toc164681241 \h </w:instrText>
            </w:r>
            <w:r w:rsidR="00C22E70">
              <w:rPr>
                <w:noProof/>
                <w:webHidden/>
              </w:rPr>
            </w:r>
            <w:r w:rsidR="00C22E70">
              <w:rPr>
                <w:noProof/>
                <w:webHidden/>
              </w:rPr>
              <w:fldChar w:fldCharType="separate"/>
            </w:r>
            <w:r w:rsidR="00C22E70">
              <w:rPr>
                <w:noProof/>
                <w:webHidden/>
              </w:rPr>
              <w:t>20</w:t>
            </w:r>
            <w:r w:rsidR="00C22E70">
              <w:rPr>
                <w:noProof/>
                <w:webHidden/>
              </w:rPr>
              <w:fldChar w:fldCharType="end"/>
            </w:r>
          </w:hyperlink>
        </w:p>
        <w:p w14:paraId="3AD2072F" w14:textId="07477BBD" w:rsidR="00C22E70" w:rsidRDefault="00E203A5">
          <w:pPr>
            <w:pStyle w:val="Inhopg3"/>
            <w:tabs>
              <w:tab w:val="left" w:pos="1320"/>
              <w:tab w:val="right" w:leader="dot" w:pos="9062"/>
            </w:tabs>
            <w:rPr>
              <w:rFonts w:eastAsiaTheme="minorEastAsia"/>
              <w:noProof/>
              <w:lang w:eastAsia="nl-NL"/>
            </w:rPr>
          </w:pPr>
          <w:hyperlink w:anchor="_Toc164681242" w:history="1">
            <w:r w:rsidR="00C22E70" w:rsidRPr="00F848B8">
              <w:rPr>
                <w:rStyle w:val="Hyperlink"/>
                <w:noProof/>
              </w:rPr>
              <w:t>2.5.1.</w:t>
            </w:r>
            <w:r w:rsidR="00C22E70">
              <w:rPr>
                <w:rFonts w:eastAsiaTheme="minorEastAsia"/>
                <w:noProof/>
                <w:lang w:eastAsia="nl-NL"/>
              </w:rPr>
              <w:tab/>
            </w:r>
            <w:r w:rsidR="00C22E70" w:rsidRPr="00F848B8">
              <w:rPr>
                <w:rStyle w:val="Hyperlink"/>
                <w:noProof/>
              </w:rPr>
              <w:t>Partijen binnen de corporatiesector</w:t>
            </w:r>
            <w:r w:rsidR="00C22E70">
              <w:rPr>
                <w:noProof/>
                <w:webHidden/>
              </w:rPr>
              <w:tab/>
            </w:r>
            <w:r w:rsidR="00C22E70">
              <w:rPr>
                <w:noProof/>
                <w:webHidden/>
              </w:rPr>
              <w:fldChar w:fldCharType="begin"/>
            </w:r>
            <w:r w:rsidR="00C22E70">
              <w:rPr>
                <w:noProof/>
                <w:webHidden/>
              </w:rPr>
              <w:instrText xml:space="preserve"> PAGEREF _Toc164681242 \h </w:instrText>
            </w:r>
            <w:r w:rsidR="00C22E70">
              <w:rPr>
                <w:noProof/>
                <w:webHidden/>
              </w:rPr>
            </w:r>
            <w:r w:rsidR="00C22E70">
              <w:rPr>
                <w:noProof/>
                <w:webHidden/>
              </w:rPr>
              <w:fldChar w:fldCharType="separate"/>
            </w:r>
            <w:r w:rsidR="00C22E70">
              <w:rPr>
                <w:noProof/>
                <w:webHidden/>
              </w:rPr>
              <w:t>20</w:t>
            </w:r>
            <w:r w:rsidR="00C22E70">
              <w:rPr>
                <w:noProof/>
                <w:webHidden/>
              </w:rPr>
              <w:fldChar w:fldCharType="end"/>
            </w:r>
          </w:hyperlink>
        </w:p>
        <w:p w14:paraId="266A6D5E" w14:textId="407F9437" w:rsidR="00C22E70" w:rsidRDefault="00E203A5">
          <w:pPr>
            <w:pStyle w:val="Inhopg3"/>
            <w:tabs>
              <w:tab w:val="left" w:pos="1320"/>
              <w:tab w:val="right" w:leader="dot" w:pos="9062"/>
            </w:tabs>
            <w:rPr>
              <w:rFonts w:eastAsiaTheme="minorEastAsia"/>
              <w:noProof/>
              <w:lang w:eastAsia="nl-NL"/>
            </w:rPr>
          </w:pPr>
          <w:hyperlink w:anchor="_Toc164681243" w:history="1">
            <w:r w:rsidR="00C22E70" w:rsidRPr="00F848B8">
              <w:rPr>
                <w:rStyle w:val="Hyperlink"/>
                <w:noProof/>
              </w:rPr>
              <w:t>2.5.2.</w:t>
            </w:r>
            <w:r w:rsidR="00C22E70">
              <w:rPr>
                <w:rFonts w:eastAsiaTheme="minorEastAsia"/>
                <w:noProof/>
                <w:lang w:eastAsia="nl-NL"/>
              </w:rPr>
              <w:tab/>
            </w:r>
            <w:r w:rsidR="00C22E70" w:rsidRPr="00F848B8">
              <w:rPr>
                <w:rStyle w:val="Hyperlink"/>
                <w:noProof/>
              </w:rPr>
              <w:t>Partijen binnen de overheid</w:t>
            </w:r>
            <w:r w:rsidR="00C22E70">
              <w:rPr>
                <w:noProof/>
                <w:webHidden/>
              </w:rPr>
              <w:tab/>
            </w:r>
            <w:r w:rsidR="00C22E70">
              <w:rPr>
                <w:noProof/>
                <w:webHidden/>
              </w:rPr>
              <w:fldChar w:fldCharType="begin"/>
            </w:r>
            <w:r w:rsidR="00C22E70">
              <w:rPr>
                <w:noProof/>
                <w:webHidden/>
              </w:rPr>
              <w:instrText xml:space="preserve"> PAGEREF _Toc164681243 \h </w:instrText>
            </w:r>
            <w:r w:rsidR="00C22E70">
              <w:rPr>
                <w:noProof/>
                <w:webHidden/>
              </w:rPr>
            </w:r>
            <w:r w:rsidR="00C22E70">
              <w:rPr>
                <w:noProof/>
                <w:webHidden/>
              </w:rPr>
              <w:fldChar w:fldCharType="separate"/>
            </w:r>
            <w:r w:rsidR="00C22E70">
              <w:rPr>
                <w:noProof/>
                <w:webHidden/>
              </w:rPr>
              <w:t>21</w:t>
            </w:r>
            <w:r w:rsidR="00C22E70">
              <w:rPr>
                <w:noProof/>
                <w:webHidden/>
              </w:rPr>
              <w:fldChar w:fldCharType="end"/>
            </w:r>
          </w:hyperlink>
        </w:p>
        <w:p w14:paraId="5BF27A13" w14:textId="13C2E926" w:rsidR="00C22E70" w:rsidRDefault="00E203A5">
          <w:pPr>
            <w:pStyle w:val="Inhopg3"/>
            <w:tabs>
              <w:tab w:val="left" w:pos="1320"/>
              <w:tab w:val="right" w:leader="dot" w:pos="9062"/>
            </w:tabs>
            <w:rPr>
              <w:rFonts w:eastAsiaTheme="minorEastAsia"/>
              <w:noProof/>
              <w:lang w:eastAsia="nl-NL"/>
            </w:rPr>
          </w:pPr>
          <w:hyperlink w:anchor="_Toc164681244" w:history="1">
            <w:r w:rsidR="00C22E70" w:rsidRPr="00F848B8">
              <w:rPr>
                <w:rStyle w:val="Hyperlink"/>
                <w:noProof/>
              </w:rPr>
              <w:t>2.5.3.</w:t>
            </w:r>
            <w:r w:rsidR="00C22E70">
              <w:rPr>
                <w:rFonts w:eastAsiaTheme="minorEastAsia"/>
                <w:noProof/>
                <w:lang w:eastAsia="nl-NL"/>
              </w:rPr>
              <w:tab/>
            </w:r>
            <w:r w:rsidR="00C22E70" w:rsidRPr="00F848B8">
              <w:rPr>
                <w:rStyle w:val="Hyperlink"/>
                <w:noProof/>
              </w:rPr>
              <w:t>Betrokkenen</w:t>
            </w:r>
            <w:r w:rsidR="00C22E70">
              <w:rPr>
                <w:noProof/>
                <w:webHidden/>
              </w:rPr>
              <w:tab/>
            </w:r>
            <w:r w:rsidR="00C22E70">
              <w:rPr>
                <w:noProof/>
                <w:webHidden/>
              </w:rPr>
              <w:fldChar w:fldCharType="begin"/>
            </w:r>
            <w:r w:rsidR="00C22E70">
              <w:rPr>
                <w:noProof/>
                <w:webHidden/>
              </w:rPr>
              <w:instrText xml:space="preserve"> PAGEREF _Toc164681244 \h </w:instrText>
            </w:r>
            <w:r w:rsidR="00C22E70">
              <w:rPr>
                <w:noProof/>
                <w:webHidden/>
              </w:rPr>
            </w:r>
            <w:r w:rsidR="00C22E70">
              <w:rPr>
                <w:noProof/>
                <w:webHidden/>
              </w:rPr>
              <w:fldChar w:fldCharType="separate"/>
            </w:r>
            <w:r w:rsidR="00C22E70">
              <w:rPr>
                <w:noProof/>
                <w:webHidden/>
              </w:rPr>
              <w:t>22</w:t>
            </w:r>
            <w:r w:rsidR="00C22E70">
              <w:rPr>
                <w:noProof/>
                <w:webHidden/>
              </w:rPr>
              <w:fldChar w:fldCharType="end"/>
            </w:r>
          </w:hyperlink>
        </w:p>
        <w:p w14:paraId="00421D52" w14:textId="6F8C9547" w:rsidR="00C22E70" w:rsidRDefault="00E203A5">
          <w:pPr>
            <w:pStyle w:val="Inhopg2"/>
            <w:tabs>
              <w:tab w:val="left" w:pos="880"/>
              <w:tab w:val="right" w:leader="dot" w:pos="9062"/>
            </w:tabs>
            <w:rPr>
              <w:rFonts w:eastAsiaTheme="minorEastAsia"/>
              <w:noProof/>
              <w:lang w:eastAsia="nl-NL"/>
            </w:rPr>
          </w:pPr>
          <w:hyperlink w:anchor="_Toc164681245" w:history="1">
            <w:r w:rsidR="00C22E70" w:rsidRPr="00F848B8">
              <w:rPr>
                <w:rStyle w:val="Hyperlink"/>
                <w:noProof/>
              </w:rPr>
              <w:t>2.6.</w:t>
            </w:r>
            <w:r w:rsidR="00C22E70">
              <w:rPr>
                <w:rFonts w:eastAsiaTheme="minorEastAsia"/>
                <w:noProof/>
                <w:lang w:eastAsia="nl-NL"/>
              </w:rPr>
              <w:tab/>
            </w:r>
            <w:r w:rsidR="00C22E70" w:rsidRPr="00F848B8">
              <w:rPr>
                <w:rStyle w:val="Hyperlink"/>
                <w:noProof/>
              </w:rPr>
              <w:t>Belangen bij de gegevensverwerkingen</w:t>
            </w:r>
            <w:r w:rsidR="00C22E70">
              <w:rPr>
                <w:noProof/>
                <w:webHidden/>
              </w:rPr>
              <w:tab/>
            </w:r>
            <w:r w:rsidR="00C22E70">
              <w:rPr>
                <w:noProof/>
                <w:webHidden/>
              </w:rPr>
              <w:fldChar w:fldCharType="begin"/>
            </w:r>
            <w:r w:rsidR="00C22E70">
              <w:rPr>
                <w:noProof/>
                <w:webHidden/>
              </w:rPr>
              <w:instrText xml:space="preserve"> PAGEREF _Toc164681245 \h </w:instrText>
            </w:r>
            <w:r w:rsidR="00C22E70">
              <w:rPr>
                <w:noProof/>
                <w:webHidden/>
              </w:rPr>
            </w:r>
            <w:r w:rsidR="00C22E70">
              <w:rPr>
                <w:noProof/>
                <w:webHidden/>
              </w:rPr>
              <w:fldChar w:fldCharType="separate"/>
            </w:r>
            <w:r w:rsidR="00C22E70">
              <w:rPr>
                <w:noProof/>
                <w:webHidden/>
              </w:rPr>
              <w:t>22</w:t>
            </w:r>
            <w:r w:rsidR="00C22E70">
              <w:rPr>
                <w:noProof/>
                <w:webHidden/>
              </w:rPr>
              <w:fldChar w:fldCharType="end"/>
            </w:r>
          </w:hyperlink>
        </w:p>
        <w:p w14:paraId="036B9448" w14:textId="31AA2445" w:rsidR="00C22E70" w:rsidRDefault="00E203A5">
          <w:pPr>
            <w:pStyle w:val="Inhopg3"/>
            <w:tabs>
              <w:tab w:val="left" w:pos="1320"/>
              <w:tab w:val="right" w:leader="dot" w:pos="9062"/>
            </w:tabs>
            <w:rPr>
              <w:rFonts w:eastAsiaTheme="minorEastAsia"/>
              <w:noProof/>
              <w:lang w:eastAsia="nl-NL"/>
            </w:rPr>
          </w:pPr>
          <w:hyperlink w:anchor="_Toc164681246" w:history="1">
            <w:r w:rsidR="00C22E70" w:rsidRPr="00F848B8">
              <w:rPr>
                <w:rStyle w:val="Hyperlink"/>
                <w:noProof/>
              </w:rPr>
              <w:t>2.6.1.</w:t>
            </w:r>
            <w:r w:rsidR="00C22E70">
              <w:rPr>
                <w:rFonts w:eastAsiaTheme="minorEastAsia"/>
                <w:noProof/>
                <w:lang w:eastAsia="nl-NL"/>
              </w:rPr>
              <w:tab/>
            </w:r>
            <w:r w:rsidR="00C22E70" w:rsidRPr="00F848B8">
              <w:rPr>
                <w:rStyle w:val="Hyperlink"/>
                <w:noProof/>
              </w:rPr>
              <w:t>De gegevensverwerkingen zijn veiliger</w:t>
            </w:r>
            <w:r w:rsidR="00C22E70">
              <w:rPr>
                <w:noProof/>
                <w:webHidden/>
              </w:rPr>
              <w:tab/>
            </w:r>
            <w:r w:rsidR="00C22E70">
              <w:rPr>
                <w:noProof/>
                <w:webHidden/>
              </w:rPr>
              <w:fldChar w:fldCharType="begin"/>
            </w:r>
            <w:r w:rsidR="00C22E70">
              <w:rPr>
                <w:noProof/>
                <w:webHidden/>
              </w:rPr>
              <w:instrText xml:space="preserve"> PAGEREF _Toc164681246 \h </w:instrText>
            </w:r>
            <w:r w:rsidR="00C22E70">
              <w:rPr>
                <w:noProof/>
                <w:webHidden/>
              </w:rPr>
            </w:r>
            <w:r w:rsidR="00C22E70">
              <w:rPr>
                <w:noProof/>
                <w:webHidden/>
              </w:rPr>
              <w:fldChar w:fldCharType="separate"/>
            </w:r>
            <w:r w:rsidR="00C22E70">
              <w:rPr>
                <w:noProof/>
                <w:webHidden/>
              </w:rPr>
              <w:t>22</w:t>
            </w:r>
            <w:r w:rsidR="00C22E70">
              <w:rPr>
                <w:noProof/>
                <w:webHidden/>
              </w:rPr>
              <w:fldChar w:fldCharType="end"/>
            </w:r>
          </w:hyperlink>
        </w:p>
        <w:p w14:paraId="51243831" w14:textId="70FDFCF8" w:rsidR="00C22E70" w:rsidRDefault="00E203A5">
          <w:pPr>
            <w:pStyle w:val="Inhopg3"/>
            <w:tabs>
              <w:tab w:val="left" w:pos="1320"/>
              <w:tab w:val="right" w:leader="dot" w:pos="9062"/>
            </w:tabs>
            <w:rPr>
              <w:rFonts w:eastAsiaTheme="minorEastAsia"/>
              <w:noProof/>
              <w:lang w:eastAsia="nl-NL"/>
            </w:rPr>
          </w:pPr>
          <w:hyperlink w:anchor="_Toc164681247" w:history="1">
            <w:r w:rsidR="00C22E70" w:rsidRPr="00F848B8">
              <w:rPr>
                <w:rStyle w:val="Hyperlink"/>
                <w:noProof/>
              </w:rPr>
              <w:t>2.6.2.</w:t>
            </w:r>
            <w:r w:rsidR="00C22E70">
              <w:rPr>
                <w:rFonts w:eastAsiaTheme="minorEastAsia"/>
                <w:noProof/>
                <w:lang w:eastAsia="nl-NL"/>
              </w:rPr>
              <w:tab/>
            </w:r>
            <w:r w:rsidR="00C22E70" w:rsidRPr="00F848B8">
              <w:rPr>
                <w:rStyle w:val="Hyperlink"/>
                <w:noProof/>
              </w:rPr>
              <w:t>De gegevensverwerkingen zijn makkelijker</w:t>
            </w:r>
            <w:r w:rsidR="00C22E70">
              <w:rPr>
                <w:noProof/>
                <w:webHidden/>
              </w:rPr>
              <w:tab/>
            </w:r>
            <w:r w:rsidR="00C22E70">
              <w:rPr>
                <w:noProof/>
                <w:webHidden/>
              </w:rPr>
              <w:fldChar w:fldCharType="begin"/>
            </w:r>
            <w:r w:rsidR="00C22E70">
              <w:rPr>
                <w:noProof/>
                <w:webHidden/>
              </w:rPr>
              <w:instrText xml:space="preserve"> PAGEREF _Toc164681247 \h </w:instrText>
            </w:r>
            <w:r w:rsidR="00C22E70">
              <w:rPr>
                <w:noProof/>
                <w:webHidden/>
              </w:rPr>
            </w:r>
            <w:r w:rsidR="00C22E70">
              <w:rPr>
                <w:noProof/>
                <w:webHidden/>
              </w:rPr>
              <w:fldChar w:fldCharType="separate"/>
            </w:r>
            <w:r w:rsidR="00C22E70">
              <w:rPr>
                <w:noProof/>
                <w:webHidden/>
              </w:rPr>
              <w:t>23</w:t>
            </w:r>
            <w:r w:rsidR="00C22E70">
              <w:rPr>
                <w:noProof/>
                <w:webHidden/>
              </w:rPr>
              <w:fldChar w:fldCharType="end"/>
            </w:r>
          </w:hyperlink>
        </w:p>
        <w:p w14:paraId="758C9430" w14:textId="6F0C2B2D" w:rsidR="00C22E70" w:rsidRDefault="00E203A5">
          <w:pPr>
            <w:pStyle w:val="Inhopg3"/>
            <w:tabs>
              <w:tab w:val="left" w:pos="1320"/>
              <w:tab w:val="right" w:leader="dot" w:pos="9062"/>
            </w:tabs>
            <w:rPr>
              <w:rFonts w:eastAsiaTheme="minorEastAsia"/>
              <w:noProof/>
              <w:lang w:eastAsia="nl-NL"/>
            </w:rPr>
          </w:pPr>
          <w:hyperlink w:anchor="_Toc164681248" w:history="1">
            <w:r w:rsidR="00C22E70" w:rsidRPr="00F848B8">
              <w:rPr>
                <w:rStyle w:val="Hyperlink"/>
                <w:noProof/>
              </w:rPr>
              <w:t>2.6.3.</w:t>
            </w:r>
            <w:r w:rsidR="00C22E70">
              <w:rPr>
                <w:rFonts w:eastAsiaTheme="minorEastAsia"/>
                <w:noProof/>
                <w:lang w:eastAsia="nl-NL"/>
              </w:rPr>
              <w:tab/>
            </w:r>
            <w:r w:rsidR="00C22E70" w:rsidRPr="00F848B8">
              <w:rPr>
                <w:rStyle w:val="Hyperlink"/>
                <w:noProof/>
              </w:rPr>
              <w:t>De gegevensverwerkingen zijn sneller en doelmatiger</w:t>
            </w:r>
            <w:r w:rsidR="00C22E70">
              <w:rPr>
                <w:noProof/>
                <w:webHidden/>
              </w:rPr>
              <w:tab/>
            </w:r>
            <w:r w:rsidR="00C22E70">
              <w:rPr>
                <w:noProof/>
                <w:webHidden/>
              </w:rPr>
              <w:fldChar w:fldCharType="begin"/>
            </w:r>
            <w:r w:rsidR="00C22E70">
              <w:rPr>
                <w:noProof/>
                <w:webHidden/>
              </w:rPr>
              <w:instrText xml:space="preserve"> PAGEREF _Toc164681248 \h </w:instrText>
            </w:r>
            <w:r w:rsidR="00C22E70">
              <w:rPr>
                <w:noProof/>
                <w:webHidden/>
              </w:rPr>
            </w:r>
            <w:r w:rsidR="00C22E70">
              <w:rPr>
                <w:noProof/>
                <w:webHidden/>
              </w:rPr>
              <w:fldChar w:fldCharType="separate"/>
            </w:r>
            <w:r w:rsidR="00C22E70">
              <w:rPr>
                <w:noProof/>
                <w:webHidden/>
              </w:rPr>
              <w:t>23</w:t>
            </w:r>
            <w:r w:rsidR="00C22E70">
              <w:rPr>
                <w:noProof/>
                <w:webHidden/>
              </w:rPr>
              <w:fldChar w:fldCharType="end"/>
            </w:r>
          </w:hyperlink>
        </w:p>
        <w:p w14:paraId="2D1DEE13" w14:textId="34654F9A" w:rsidR="00C22E70" w:rsidRDefault="00E203A5">
          <w:pPr>
            <w:pStyle w:val="Inhopg2"/>
            <w:tabs>
              <w:tab w:val="left" w:pos="880"/>
              <w:tab w:val="right" w:leader="dot" w:pos="9062"/>
            </w:tabs>
            <w:rPr>
              <w:rFonts w:eastAsiaTheme="minorEastAsia"/>
              <w:noProof/>
              <w:lang w:eastAsia="nl-NL"/>
            </w:rPr>
          </w:pPr>
          <w:hyperlink w:anchor="_Toc164681249" w:history="1">
            <w:r w:rsidR="00C22E70" w:rsidRPr="00F848B8">
              <w:rPr>
                <w:rStyle w:val="Hyperlink"/>
                <w:noProof/>
              </w:rPr>
              <w:t>2.7.</w:t>
            </w:r>
            <w:r w:rsidR="00C22E70">
              <w:rPr>
                <w:rFonts w:eastAsiaTheme="minorEastAsia"/>
                <w:noProof/>
                <w:lang w:eastAsia="nl-NL"/>
              </w:rPr>
              <w:tab/>
            </w:r>
            <w:r w:rsidR="00C22E70" w:rsidRPr="00F848B8">
              <w:rPr>
                <w:rStyle w:val="Hyperlink"/>
                <w:noProof/>
              </w:rPr>
              <w:t>Verwerkingslocaties</w:t>
            </w:r>
            <w:r w:rsidR="00C22E70">
              <w:rPr>
                <w:noProof/>
                <w:webHidden/>
              </w:rPr>
              <w:tab/>
            </w:r>
            <w:r w:rsidR="00C22E70">
              <w:rPr>
                <w:noProof/>
                <w:webHidden/>
              </w:rPr>
              <w:fldChar w:fldCharType="begin"/>
            </w:r>
            <w:r w:rsidR="00C22E70">
              <w:rPr>
                <w:noProof/>
                <w:webHidden/>
              </w:rPr>
              <w:instrText xml:space="preserve"> PAGEREF _Toc164681249 \h </w:instrText>
            </w:r>
            <w:r w:rsidR="00C22E70">
              <w:rPr>
                <w:noProof/>
                <w:webHidden/>
              </w:rPr>
            </w:r>
            <w:r w:rsidR="00C22E70">
              <w:rPr>
                <w:noProof/>
                <w:webHidden/>
              </w:rPr>
              <w:fldChar w:fldCharType="separate"/>
            </w:r>
            <w:r w:rsidR="00C22E70">
              <w:rPr>
                <w:noProof/>
                <w:webHidden/>
              </w:rPr>
              <w:t>23</w:t>
            </w:r>
            <w:r w:rsidR="00C22E70">
              <w:rPr>
                <w:noProof/>
                <w:webHidden/>
              </w:rPr>
              <w:fldChar w:fldCharType="end"/>
            </w:r>
          </w:hyperlink>
        </w:p>
        <w:p w14:paraId="70431376" w14:textId="65DA9170" w:rsidR="00C22E70" w:rsidRDefault="00E203A5">
          <w:pPr>
            <w:pStyle w:val="Inhopg2"/>
            <w:tabs>
              <w:tab w:val="left" w:pos="880"/>
              <w:tab w:val="right" w:leader="dot" w:pos="9062"/>
            </w:tabs>
            <w:rPr>
              <w:rFonts w:eastAsiaTheme="minorEastAsia"/>
              <w:noProof/>
              <w:lang w:eastAsia="nl-NL"/>
            </w:rPr>
          </w:pPr>
          <w:hyperlink w:anchor="_Toc164681250" w:history="1">
            <w:r w:rsidR="00C22E70" w:rsidRPr="00F848B8">
              <w:rPr>
                <w:rStyle w:val="Hyperlink"/>
                <w:noProof/>
              </w:rPr>
              <w:t>2.8.</w:t>
            </w:r>
            <w:r w:rsidR="00C22E70">
              <w:rPr>
                <w:rFonts w:eastAsiaTheme="minorEastAsia"/>
                <w:noProof/>
                <w:lang w:eastAsia="nl-NL"/>
              </w:rPr>
              <w:tab/>
            </w:r>
            <w:r w:rsidR="00C22E70" w:rsidRPr="00F848B8">
              <w:rPr>
                <w:rStyle w:val="Hyperlink"/>
                <w:noProof/>
              </w:rPr>
              <w:t>Technieken en methoden van de gegevensverwerkingen</w:t>
            </w:r>
            <w:r w:rsidR="00C22E70">
              <w:rPr>
                <w:noProof/>
                <w:webHidden/>
              </w:rPr>
              <w:tab/>
            </w:r>
            <w:r w:rsidR="00C22E70">
              <w:rPr>
                <w:noProof/>
                <w:webHidden/>
              </w:rPr>
              <w:fldChar w:fldCharType="begin"/>
            </w:r>
            <w:r w:rsidR="00C22E70">
              <w:rPr>
                <w:noProof/>
                <w:webHidden/>
              </w:rPr>
              <w:instrText xml:space="preserve"> PAGEREF _Toc164681250 \h </w:instrText>
            </w:r>
            <w:r w:rsidR="00C22E70">
              <w:rPr>
                <w:noProof/>
                <w:webHidden/>
              </w:rPr>
            </w:r>
            <w:r w:rsidR="00C22E70">
              <w:rPr>
                <w:noProof/>
                <w:webHidden/>
              </w:rPr>
              <w:fldChar w:fldCharType="separate"/>
            </w:r>
            <w:r w:rsidR="00C22E70">
              <w:rPr>
                <w:noProof/>
                <w:webHidden/>
              </w:rPr>
              <w:t>24</w:t>
            </w:r>
            <w:r w:rsidR="00C22E70">
              <w:rPr>
                <w:noProof/>
                <w:webHidden/>
              </w:rPr>
              <w:fldChar w:fldCharType="end"/>
            </w:r>
          </w:hyperlink>
        </w:p>
        <w:p w14:paraId="584E776C" w14:textId="7A8D3C95" w:rsidR="00C22E70" w:rsidRDefault="00E203A5">
          <w:pPr>
            <w:pStyle w:val="Inhopg3"/>
            <w:tabs>
              <w:tab w:val="left" w:pos="1320"/>
              <w:tab w:val="right" w:leader="dot" w:pos="9062"/>
            </w:tabs>
            <w:rPr>
              <w:rFonts w:eastAsiaTheme="minorEastAsia"/>
              <w:noProof/>
              <w:lang w:eastAsia="nl-NL"/>
            </w:rPr>
          </w:pPr>
          <w:hyperlink w:anchor="_Toc164681251" w:history="1">
            <w:r w:rsidR="00C22E70" w:rsidRPr="00F848B8">
              <w:rPr>
                <w:rStyle w:val="Hyperlink"/>
                <w:noProof/>
              </w:rPr>
              <w:t>2.8.1.</w:t>
            </w:r>
            <w:r w:rsidR="00C22E70">
              <w:rPr>
                <w:rFonts w:eastAsiaTheme="minorEastAsia"/>
                <w:noProof/>
                <w:lang w:eastAsia="nl-NL"/>
              </w:rPr>
              <w:tab/>
            </w:r>
            <w:r w:rsidR="00C22E70" w:rsidRPr="00F848B8">
              <w:rPr>
                <w:rStyle w:val="Hyperlink"/>
                <w:noProof/>
              </w:rPr>
              <w:t>Geautomatiseerde besluitvorming, profilering, big-data en AI</w:t>
            </w:r>
            <w:r w:rsidR="00C22E70">
              <w:rPr>
                <w:noProof/>
                <w:webHidden/>
              </w:rPr>
              <w:tab/>
            </w:r>
            <w:r w:rsidR="00C22E70">
              <w:rPr>
                <w:noProof/>
                <w:webHidden/>
              </w:rPr>
              <w:fldChar w:fldCharType="begin"/>
            </w:r>
            <w:r w:rsidR="00C22E70">
              <w:rPr>
                <w:noProof/>
                <w:webHidden/>
              </w:rPr>
              <w:instrText xml:space="preserve"> PAGEREF _Toc164681251 \h </w:instrText>
            </w:r>
            <w:r w:rsidR="00C22E70">
              <w:rPr>
                <w:noProof/>
                <w:webHidden/>
              </w:rPr>
            </w:r>
            <w:r w:rsidR="00C22E70">
              <w:rPr>
                <w:noProof/>
                <w:webHidden/>
              </w:rPr>
              <w:fldChar w:fldCharType="separate"/>
            </w:r>
            <w:r w:rsidR="00C22E70">
              <w:rPr>
                <w:noProof/>
                <w:webHidden/>
              </w:rPr>
              <w:t>24</w:t>
            </w:r>
            <w:r w:rsidR="00C22E70">
              <w:rPr>
                <w:noProof/>
                <w:webHidden/>
              </w:rPr>
              <w:fldChar w:fldCharType="end"/>
            </w:r>
          </w:hyperlink>
        </w:p>
        <w:p w14:paraId="55485741" w14:textId="2DB9FDF1" w:rsidR="00C22E70" w:rsidRDefault="00E203A5">
          <w:pPr>
            <w:pStyle w:val="Inhopg3"/>
            <w:tabs>
              <w:tab w:val="left" w:pos="1320"/>
              <w:tab w:val="right" w:leader="dot" w:pos="9062"/>
            </w:tabs>
            <w:rPr>
              <w:rFonts w:eastAsiaTheme="minorEastAsia"/>
              <w:noProof/>
              <w:lang w:eastAsia="nl-NL"/>
            </w:rPr>
          </w:pPr>
          <w:hyperlink w:anchor="_Toc164681252" w:history="1">
            <w:r w:rsidR="00C22E70" w:rsidRPr="00F848B8">
              <w:rPr>
                <w:rStyle w:val="Hyperlink"/>
                <w:noProof/>
              </w:rPr>
              <w:t>2.8.2.</w:t>
            </w:r>
            <w:r w:rsidR="00C22E70">
              <w:rPr>
                <w:rFonts w:eastAsiaTheme="minorEastAsia"/>
                <w:noProof/>
                <w:lang w:eastAsia="nl-NL"/>
              </w:rPr>
              <w:tab/>
            </w:r>
            <w:r w:rsidR="00C22E70" w:rsidRPr="00F848B8">
              <w:rPr>
                <w:rStyle w:val="Hyperlink"/>
                <w:noProof/>
              </w:rPr>
              <w:t>Maatregelen ten aanzien van de digitale infrastructuur van de overheid</w:t>
            </w:r>
            <w:r w:rsidR="00C22E70">
              <w:rPr>
                <w:noProof/>
                <w:webHidden/>
              </w:rPr>
              <w:tab/>
            </w:r>
            <w:r w:rsidR="00C22E70">
              <w:rPr>
                <w:noProof/>
                <w:webHidden/>
              </w:rPr>
              <w:fldChar w:fldCharType="begin"/>
            </w:r>
            <w:r w:rsidR="00C22E70">
              <w:rPr>
                <w:noProof/>
                <w:webHidden/>
              </w:rPr>
              <w:instrText xml:space="preserve"> PAGEREF _Toc164681252 \h </w:instrText>
            </w:r>
            <w:r w:rsidR="00C22E70">
              <w:rPr>
                <w:noProof/>
                <w:webHidden/>
              </w:rPr>
            </w:r>
            <w:r w:rsidR="00C22E70">
              <w:rPr>
                <w:noProof/>
                <w:webHidden/>
              </w:rPr>
              <w:fldChar w:fldCharType="separate"/>
            </w:r>
            <w:r w:rsidR="00C22E70">
              <w:rPr>
                <w:noProof/>
                <w:webHidden/>
              </w:rPr>
              <w:t>24</w:t>
            </w:r>
            <w:r w:rsidR="00C22E70">
              <w:rPr>
                <w:noProof/>
                <w:webHidden/>
              </w:rPr>
              <w:fldChar w:fldCharType="end"/>
            </w:r>
          </w:hyperlink>
        </w:p>
        <w:p w14:paraId="53483D77" w14:textId="36B52DB2" w:rsidR="00C22E70" w:rsidRDefault="00E203A5">
          <w:pPr>
            <w:pStyle w:val="Inhopg3"/>
            <w:tabs>
              <w:tab w:val="left" w:pos="1320"/>
              <w:tab w:val="right" w:leader="dot" w:pos="9062"/>
            </w:tabs>
            <w:rPr>
              <w:rFonts w:eastAsiaTheme="minorEastAsia"/>
              <w:noProof/>
              <w:lang w:eastAsia="nl-NL"/>
            </w:rPr>
          </w:pPr>
          <w:hyperlink w:anchor="_Toc164681253" w:history="1">
            <w:r w:rsidR="00C22E70" w:rsidRPr="00F848B8">
              <w:rPr>
                <w:rStyle w:val="Hyperlink"/>
                <w:noProof/>
              </w:rPr>
              <w:t>2.8.3.</w:t>
            </w:r>
            <w:r w:rsidR="00C22E70">
              <w:rPr>
                <w:rFonts w:eastAsiaTheme="minorEastAsia"/>
                <w:noProof/>
                <w:lang w:eastAsia="nl-NL"/>
              </w:rPr>
              <w:tab/>
            </w:r>
            <w:r w:rsidR="00C22E70" w:rsidRPr="00F848B8">
              <w:rPr>
                <w:rStyle w:val="Hyperlink"/>
                <w:noProof/>
              </w:rPr>
              <w:t>Beveiliging van het BSN</w:t>
            </w:r>
            <w:r w:rsidR="00C22E70">
              <w:rPr>
                <w:noProof/>
                <w:webHidden/>
              </w:rPr>
              <w:tab/>
            </w:r>
            <w:r w:rsidR="00C22E70">
              <w:rPr>
                <w:noProof/>
                <w:webHidden/>
              </w:rPr>
              <w:fldChar w:fldCharType="begin"/>
            </w:r>
            <w:r w:rsidR="00C22E70">
              <w:rPr>
                <w:noProof/>
                <w:webHidden/>
              </w:rPr>
              <w:instrText xml:space="preserve"> PAGEREF _Toc164681253 \h </w:instrText>
            </w:r>
            <w:r w:rsidR="00C22E70">
              <w:rPr>
                <w:noProof/>
                <w:webHidden/>
              </w:rPr>
            </w:r>
            <w:r w:rsidR="00C22E70">
              <w:rPr>
                <w:noProof/>
                <w:webHidden/>
              </w:rPr>
              <w:fldChar w:fldCharType="separate"/>
            </w:r>
            <w:r w:rsidR="00C22E70">
              <w:rPr>
                <w:noProof/>
                <w:webHidden/>
              </w:rPr>
              <w:t>24</w:t>
            </w:r>
            <w:r w:rsidR="00C22E70">
              <w:rPr>
                <w:noProof/>
                <w:webHidden/>
              </w:rPr>
              <w:fldChar w:fldCharType="end"/>
            </w:r>
          </w:hyperlink>
        </w:p>
        <w:p w14:paraId="156AEACE" w14:textId="5D92D0AB" w:rsidR="00C22E70" w:rsidRDefault="00E203A5">
          <w:pPr>
            <w:pStyle w:val="Inhopg3"/>
            <w:tabs>
              <w:tab w:val="left" w:pos="1320"/>
              <w:tab w:val="right" w:leader="dot" w:pos="9062"/>
            </w:tabs>
            <w:rPr>
              <w:rFonts w:eastAsiaTheme="minorEastAsia"/>
              <w:noProof/>
              <w:lang w:eastAsia="nl-NL"/>
            </w:rPr>
          </w:pPr>
          <w:hyperlink w:anchor="_Toc164681254" w:history="1">
            <w:r w:rsidR="00C22E70" w:rsidRPr="00F848B8">
              <w:rPr>
                <w:rStyle w:val="Hyperlink"/>
                <w:noProof/>
              </w:rPr>
              <w:t>2.8.4.</w:t>
            </w:r>
            <w:r w:rsidR="00C22E70">
              <w:rPr>
                <w:rFonts w:eastAsiaTheme="minorEastAsia"/>
                <w:noProof/>
                <w:lang w:eastAsia="nl-NL"/>
              </w:rPr>
              <w:tab/>
            </w:r>
            <w:r w:rsidR="00C22E70" w:rsidRPr="00F848B8">
              <w:rPr>
                <w:rStyle w:val="Hyperlink"/>
                <w:noProof/>
              </w:rPr>
              <w:t>Passende technische en organisatorische maatregelen</w:t>
            </w:r>
            <w:r w:rsidR="00C22E70">
              <w:rPr>
                <w:noProof/>
                <w:webHidden/>
              </w:rPr>
              <w:tab/>
            </w:r>
            <w:r w:rsidR="00C22E70">
              <w:rPr>
                <w:noProof/>
                <w:webHidden/>
              </w:rPr>
              <w:fldChar w:fldCharType="begin"/>
            </w:r>
            <w:r w:rsidR="00C22E70">
              <w:rPr>
                <w:noProof/>
                <w:webHidden/>
              </w:rPr>
              <w:instrText xml:space="preserve"> PAGEREF _Toc164681254 \h </w:instrText>
            </w:r>
            <w:r w:rsidR="00C22E70">
              <w:rPr>
                <w:noProof/>
                <w:webHidden/>
              </w:rPr>
            </w:r>
            <w:r w:rsidR="00C22E70">
              <w:rPr>
                <w:noProof/>
                <w:webHidden/>
              </w:rPr>
              <w:fldChar w:fldCharType="separate"/>
            </w:r>
            <w:r w:rsidR="00C22E70">
              <w:rPr>
                <w:noProof/>
                <w:webHidden/>
              </w:rPr>
              <w:t>25</w:t>
            </w:r>
            <w:r w:rsidR="00C22E70">
              <w:rPr>
                <w:noProof/>
                <w:webHidden/>
              </w:rPr>
              <w:fldChar w:fldCharType="end"/>
            </w:r>
          </w:hyperlink>
        </w:p>
        <w:p w14:paraId="41BE9BE1" w14:textId="6D58248E" w:rsidR="00C22E70" w:rsidRDefault="00E203A5">
          <w:pPr>
            <w:pStyle w:val="Inhopg2"/>
            <w:tabs>
              <w:tab w:val="left" w:pos="880"/>
              <w:tab w:val="right" w:leader="dot" w:pos="9062"/>
            </w:tabs>
            <w:rPr>
              <w:rFonts w:eastAsiaTheme="minorEastAsia"/>
              <w:noProof/>
              <w:lang w:eastAsia="nl-NL"/>
            </w:rPr>
          </w:pPr>
          <w:hyperlink w:anchor="_Toc164681255" w:history="1">
            <w:r w:rsidR="00C22E70" w:rsidRPr="00F848B8">
              <w:rPr>
                <w:rStyle w:val="Hyperlink"/>
                <w:noProof/>
              </w:rPr>
              <w:t>2.9.</w:t>
            </w:r>
            <w:r w:rsidR="00C22E70">
              <w:rPr>
                <w:rFonts w:eastAsiaTheme="minorEastAsia"/>
                <w:noProof/>
                <w:lang w:eastAsia="nl-NL"/>
              </w:rPr>
              <w:tab/>
            </w:r>
            <w:r w:rsidR="00C22E70" w:rsidRPr="00F848B8">
              <w:rPr>
                <w:rStyle w:val="Hyperlink"/>
                <w:noProof/>
              </w:rPr>
              <w:t>Juridisch en beleidsmatig kader</w:t>
            </w:r>
            <w:r w:rsidR="00C22E70">
              <w:rPr>
                <w:noProof/>
                <w:webHidden/>
              </w:rPr>
              <w:tab/>
            </w:r>
            <w:r w:rsidR="00C22E70">
              <w:rPr>
                <w:noProof/>
                <w:webHidden/>
              </w:rPr>
              <w:fldChar w:fldCharType="begin"/>
            </w:r>
            <w:r w:rsidR="00C22E70">
              <w:rPr>
                <w:noProof/>
                <w:webHidden/>
              </w:rPr>
              <w:instrText xml:space="preserve"> PAGEREF _Toc164681255 \h </w:instrText>
            </w:r>
            <w:r w:rsidR="00C22E70">
              <w:rPr>
                <w:noProof/>
                <w:webHidden/>
              </w:rPr>
            </w:r>
            <w:r w:rsidR="00C22E70">
              <w:rPr>
                <w:noProof/>
                <w:webHidden/>
              </w:rPr>
              <w:fldChar w:fldCharType="separate"/>
            </w:r>
            <w:r w:rsidR="00C22E70">
              <w:rPr>
                <w:noProof/>
                <w:webHidden/>
              </w:rPr>
              <w:t>25</w:t>
            </w:r>
            <w:r w:rsidR="00C22E70">
              <w:rPr>
                <w:noProof/>
                <w:webHidden/>
              </w:rPr>
              <w:fldChar w:fldCharType="end"/>
            </w:r>
          </w:hyperlink>
        </w:p>
        <w:p w14:paraId="486EE5AC" w14:textId="56A560D2" w:rsidR="00C22E70" w:rsidRDefault="00E203A5">
          <w:pPr>
            <w:pStyle w:val="Inhopg3"/>
            <w:tabs>
              <w:tab w:val="left" w:pos="1320"/>
              <w:tab w:val="right" w:leader="dot" w:pos="9062"/>
            </w:tabs>
            <w:rPr>
              <w:rFonts w:eastAsiaTheme="minorEastAsia"/>
              <w:noProof/>
              <w:lang w:eastAsia="nl-NL"/>
            </w:rPr>
          </w:pPr>
          <w:hyperlink w:anchor="_Toc164681256" w:history="1">
            <w:r w:rsidR="00C22E70" w:rsidRPr="00F848B8">
              <w:rPr>
                <w:rStyle w:val="Hyperlink"/>
                <w:noProof/>
              </w:rPr>
              <w:t>2.9.1.</w:t>
            </w:r>
            <w:r w:rsidR="00C22E70">
              <w:rPr>
                <w:rFonts w:eastAsiaTheme="minorEastAsia"/>
                <w:noProof/>
                <w:lang w:eastAsia="nl-NL"/>
              </w:rPr>
              <w:tab/>
            </w:r>
            <w:r w:rsidR="00C22E70" w:rsidRPr="00F848B8">
              <w:rPr>
                <w:rStyle w:val="Hyperlink"/>
                <w:noProof/>
              </w:rPr>
              <w:t>Verwerking van het inkomensgegeven</w:t>
            </w:r>
            <w:r w:rsidR="00C22E70">
              <w:rPr>
                <w:noProof/>
                <w:webHidden/>
              </w:rPr>
              <w:tab/>
            </w:r>
            <w:r w:rsidR="00C22E70">
              <w:rPr>
                <w:noProof/>
                <w:webHidden/>
              </w:rPr>
              <w:fldChar w:fldCharType="begin"/>
            </w:r>
            <w:r w:rsidR="00C22E70">
              <w:rPr>
                <w:noProof/>
                <w:webHidden/>
              </w:rPr>
              <w:instrText xml:space="preserve"> PAGEREF _Toc164681256 \h </w:instrText>
            </w:r>
            <w:r w:rsidR="00C22E70">
              <w:rPr>
                <w:noProof/>
                <w:webHidden/>
              </w:rPr>
            </w:r>
            <w:r w:rsidR="00C22E70">
              <w:rPr>
                <w:noProof/>
                <w:webHidden/>
              </w:rPr>
              <w:fldChar w:fldCharType="separate"/>
            </w:r>
            <w:r w:rsidR="00C22E70">
              <w:rPr>
                <w:noProof/>
                <w:webHidden/>
              </w:rPr>
              <w:t>25</w:t>
            </w:r>
            <w:r w:rsidR="00C22E70">
              <w:rPr>
                <w:noProof/>
                <w:webHidden/>
              </w:rPr>
              <w:fldChar w:fldCharType="end"/>
            </w:r>
          </w:hyperlink>
        </w:p>
        <w:p w14:paraId="616DD6A4" w14:textId="5B7A9BD3" w:rsidR="00C22E70" w:rsidRDefault="00E203A5">
          <w:pPr>
            <w:pStyle w:val="Inhopg3"/>
            <w:tabs>
              <w:tab w:val="left" w:pos="1320"/>
              <w:tab w:val="right" w:leader="dot" w:pos="9062"/>
            </w:tabs>
            <w:rPr>
              <w:rFonts w:eastAsiaTheme="minorEastAsia"/>
              <w:noProof/>
              <w:lang w:eastAsia="nl-NL"/>
            </w:rPr>
          </w:pPr>
          <w:hyperlink w:anchor="_Toc164681257" w:history="1">
            <w:r w:rsidR="00C22E70" w:rsidRPr="00F848B8">
              <w:rPr>
                <w:rStyle w:val="Hyperlink"/>
                <w:noProof/>
              </w:rPr>
              <w:t>2.9.2.</w:t>
            </w:r>
            <w:r w:rsidR="00C22E70">
              <w:rPr>
                <w:rFonts w:eastAsiaTheme="minorEastAsia"/>
                <w:noProof/>
                <w:lang w:eastAsia="nl-NL"/>
              </w:rPr>
              <w:tab/>
            </w:r>
            <w:r w:rsidR="00C22E70" w:rsidRPr="00F848B8">
              <w:rPr>
                <w:rStyle w:val="Hyperlink"/>
                <w:noProof/>
              </w:rPr>
              <w:t>Verwerking van het BSN</w:t>
            </w:r>
            <w:r w:rsidR="00C22E70">
              <w:rPr>
                <w:noProof/>
                <w:webHidden/>
              </w:rPr>
              <w:tab/>
            </w:r>
            <w:r w:rsidR="00C22E70">
              <w:rPr>
                <w:noProof/>
                <w:webHidden/>
              </w:rPr>
              <w:fldChar w:fldCharType="begin"/>
            </w:r>
            <w:r w:rsidR="00C22E70">
              <w:rPr>
                <w:noProof/>
                <w:webHidden/>
              </w:rPr>
              <w:instrText xml:space="preserve"> PAGEREF _Toc164681257 \h </w:instrText>
            </w:r>
            <w:r w:rsidR="00C22E70">
              <w:rPr>
                <w:noProof/>
                <w:webHidden/>
              </w:rPr>
            </w:r>
            <w:r w:rsidR="00C22E70">
              <w:rPr>
                <w:noProof/>
                <w:webHidden/>
              </w:rPr>
              <w:fldChar w:fldCharType="separate"/>
            </w:r>
            <w:r w:rsidR="00C22E70">
              <w:rPr>
                <w:noProof/>
                <w:webHidden/>
              </w:rPr>
              <w:t>25</w:t>
            </w:r>
            <w:r w:rsidR="00C22E70">
              <w:rPr>
                <w:noProof/>
                <w:webHidden/>
              </w:rPr>
              <w:fldChar w:fldCharType="end"/>
            </w:r>
          </w:hyperlink>
        </w:p>
        <w:p w14:paraId="4DD045A4" w14:textId="76BC35EB" w:rsidR="00C22E70" w:rsidRDefault="00E203A5">
          <w:pPr>
            <w:pStyle w:val="Inhopg2"/>
            <w:tabs>
              <w:tab w:val="left" w:pos="1100"/>
              <w:tab w:val="right" w:leader="dot" w:pos="9062"/>
            </w:tabs>
            <w:rPr>
              <w:rFonts w:eastAsiaTheme="minorEastAsia"/>
              <w:noProof/>
              <w:lang w:eastAsia="nl-NL"/>
            </w:rPr>
          </w:pPr>
          <w:hyperlink w:anchor="_Toc164681258" w:history="1">
            <w:r w:rsidR="00C22E70" w:rsidRPr="00F848B8">
              <w:rPr>
                <w:rStyle w:val="Hyperlink"/>
                <w:noProof/>
              </w:rPr>
              <w:t>2.10.</w:t>
            </w:r>
            <w:r w:rsidR="00C22E70">
              <w:rPr>
                <w:rFonts w:eastAsiaTheme="minorEastAsia"/>
                <w:noProof/>
                <w:lang w:eastAsia="nl-NL"/>
              </w:rPr>
              <w:tab/>
            </w:r>
            <w:r w:rsidR="00C22E70" w:rsidRPr="00F848B8">
              <w:rPr>
                <w:rStyle w:val="Hyperlink"/>
                <w:noProof/>
              </w:rPr>
              <w:t>Bewaartermijnen</w:t>
            </w:r>
            <w:r w:rsidR="00C22E70">
              <w:rPr>
                <w:noProof/>
                <w:webHidden/>
              </w:rPr>
              <w:tab/>
            </w:r>
            <w:r w:rsidR="00C22E70">
              <w:rPr>
                <w:noProof/>
                <w:webHidden/>
              </w:rPr>
              <w:fldChar w:fldCharType="begin"/>
            </w:r>
            <w:r w:rsidR="00C22E70">
              <w:rPr>
                <w:noProof/>
                <w:webHidden/>
              </w:rPr>
              <w:instrText xml:space="preserve"> PAGEREF _Toc164681258 \h </w:instrText>
            </w:r>
            <w:r w:rsidR="00C22E70">
              <w:rPr>
                <w:noProof/>
                <w:webHidden/>
              </w:rPr>
            </w:r>
            <w:r w:rsidR="00C22E70">
              <w:rPr>
                <w:noProof/>
                <w:webHidden/>
              </w:rPr>
              <w:fldChar w:fldCharType="separate"/>
            </w:r>
            <w:r w:rsidR="00C22E70">
              <w:rPr>
                <w:noProof/>
                <w:webHidden/>
              </w:rPr>
              <w:t>25</w:t>
            </w:r>
            <w:r w:rsidR="00C22E70">
              <w:rPr>
                <w:noProof/>
                <w:webHidden/>
              </w:rPr>
              <w:fldChar w:fldCharType="end"/>
            </w:r>
          </w:hyperlink>
        </w:p>
        <w:p w14:paraId="4A0C8C47" w14:textId="29DFF7A8" w:rsidR="00C22E70" w:rsidRDefault="00E203A5">
          <w:pPr>
            <w:pStyle w:val="Inhopg3"/>
            <w:tabs>
              <w:tab w:val="left" w:pos="1320"/>
              <w:tab w:val="right" w:leader="dot" w:pos="9062"/>
            </w:tabs>
            <w:rPr>
              <w:rFonts w:eastAsiaTheme="minorEastAsia"/>
              <w:noProof/>
              <w:lang w:eastAsia="nl-NL"/>
            </w:rPr>
          </w:pPr>
          <w:hyperlink w:anchor="_Toc164681259" w:history="1">
            <w:r w:rsidR="00C22E70" w:rsidRPr="00F848B8">
              <w:rPr>
                <w:rStyle w:val="Hyperlink"/>
                <w:noProof/>
              </w:rPr>
              <w:t>2.10.1.</w:t>
            </w:r>
            <w:r w:rsidR="00C22E70">
              <w:rPr>
                <w:rFonts w:eastAsiaTheme="minorEastAsia"/>
                <w:noProof/>
                <w:lang w:eastAsia="nl-NL"/>
              </w:rPr>
              <w:tab/>
            </w:r>
            <w:r w:rsidR="00C22E70" w:rsidRPr="00F848B8">
              <w:rPr>
                <w:rStyle w:val="Hyperlink"/>
                <w:noProof/>
              </w:rPr>
              <w:t>Verwijderen van gegevens bij uitschrijving</w:t>
            </w:r>
            <w:r w:rsidR="00C22E70">
              <w:rPr>
                <w:noProof/>
                <w:webHidden/>
              </w:rPr>
              <w:tab/>
            </w:r>
            <w:r w:rsidR="00C22E70">
              <w:rPr>
                <w:noProof/>
                <w:webHidden/>
              </w:rPr>
              <w:fldChar w:fldCharType="begin"/>
            </w:r>
            <w:r w:rsidR="00C22E70">
              <w:rPr>
                <w:noProof/>
                <w:webHidden/>
              </w:rPr>
              <w:instrText xml:space="preserve"> PAGEREF _Toc164681259 \h </w:instrText>
            </w:r>
            <w:r w:rsidR="00C22E70">
              <w:rPr>
                <w:noProof/>
                <w:webHidden/>
              </w:rPr>
            </w:r>
            <w:r w:rsidR="00C22E70">
              <w:rPr>
                <w:noProof/>
                <w:webHidden/>
              </w:rPr>
              <w:fldChar w:fldCharType="separate"/>
            </w:r>
            <w:r w:rsidR="00C22E70">
              <w:rPr>
                <w:noProof/>
                <w:webHidden/>
              </w:rPr>
              <w:t>26</w:t>
            </w:r>
            <w:r w:rsidR="00C22E70">
              <w:rPr>
                <w:noProof/>
                <w:webHidden/>
              </w:rPr>
              <w:fldChar w:fldCharType="end"/>
            </w:r>
          </w:hyperlink>
        </w:p>
        <w:p w14:paraId="5E6E689E" w14:textId="4450D56C" w:rsidR="00C22E70" w:rsidRDefault="00E203A5">
          <w:pPr>
            <w:pStyle w:val="Inhopg3"/>
            <w:tabs>
              <w:tab w:val="left" w:pos="1320"/>
              <w:tab w:val="right" w:leader="dot" w:pos="9062"/>
            </w:tabs>
            <w:rPr>
              <w:rFonts w:eastAsiaTheme="minorEastAsia"/>
              <w:noProof/>
              <w:lang w:eastAsia="nl-NL"/>
            </w:rPr>
          </w:pPr>
          <w:hyperlink w:anchor="_Toc164681260" w:history="1">
            <w:r w:rsidR="00C22E70" w:rsidRPr="00F848B8">
              <w:rPr>
                <w:rStyle w:val="Hyperlink"/>
                <w:noProof/>
              </w:rPr>
              <w:t>2.10.2.</w:t>
            </w:r>
            <w:r w:rsidR="00C22E70">
              <w:rPr>
                <w:rFonts w:eastAsiaTheme="minorEastAsia"/>
                <w:noProof/>
                <w:lang w:eastAsia="nl-NL"/>
              </w:rPr>
              <w:tab/>
            </w:r>
            <w:r w:rsidR="00C22E70" w:rsidRPr="00F848B8">
              <w:rPr>
                <w:rStyle w:val="Hyperlink"/>
                <w:noProof/>
              </w:rPr>
              <w:t>Verwijderen van gegevens bij intrekken instemming digitale procedure</w:t>
            </w:r>
            <w:r w:rsidR="00C22E70">
              <w:rPr>
                <w:noProof/>
                <w:webHidden/>
              </w:rPr>
              <w:tab/>
            </w:r>
            <w:r w:rsidR="00C22E70">
              <w:rPr>
                <w:noProof/>
                <w:webHidden/>
              </w:rPr>
              <w:fldChar w:fldCharType="begin"/>
            </w:r>
            <w:r w:rsidR="00C22E70">
              <w:rPr>
                <w:noProof/>
                <w:webHidden/>
              </w:rPr>
              <w:instrText xml:space="preserve"> PAGEREF _Toc164681260 \h </w:instrText>
            </w:r>
            <w:r w:rsidR="00C22E70">
              <w:rPr>
                <w:noProof/>
                <w:webHidden/>
              </w:rPr>
            </w:r>
            <w:r w:rsidR="00C22E70">
              <w:rPr>
                <w:noProof/>
                <w:webHidden/>
              </w:rPr>
              <w:fldChar w:fldCharType="separate"/>
            </w:r>
            <w:r w:rsidR="00C22E70">
              <w:rPr>
                <w:noProof/>
                <w:webHidden/>
              </w:rPr>
              <w:t>26</w:t>
            </w:r>
            <w:r w:rsidR="00C22E70">
              <w:rPr>
                <w:noProof/>
                <w:webHidden/>
              </w:rPr>
              <w:fldChar w:fldCharType="end"/>
            </w:r>
          </w:hyperlink>
        </w:p>
        <w:p w14:paraId="4CB053A8" w14:textId="0F813B29" w:rsidR="00C22E70" w:rsidRDefault="00E203A5">
          <w:pPr>
            <w:pStyle w:val="Inhopg3"/>
            <w:tabs>
              <w:tab w:val="left" w:pos="1320"/>
              <w:tab w:val="right" w:leader="dot" w:pos="9062"/>
            </w:tabs>
            <w:rPr>
              <w:rFonts w:eastAsiaTheme="minorEastAsia"/>
              <w:noProof/>
              <w:lang w:eastAsia="nl-NL"/>
            </w:rPr>
          </w:pPr>
          <w:hyperlink w:anchor="_Toc164681261" w:history="1">
            <w:r w:rsidR="00C22E70" w:rsidRPr="00F848B8">
              <w:rPr>
                <w:rStyle w:val="Hyperlink"/>
                <w:noProof/>
              </w:rPr>
              <w:t>2.10.3.</w:t>
            </w:r>
            <w:r w:rsidR="00C22E70">
              <w:rPr>
                <w:rFonts w:eastAsiaTheme="minorEastAsia"/>
                <w:noProof/>
                <w:lang w:eastAsia="nl-NL"/>
              </w:rPr>
              <w:tab/>
            </w:r>
            <w:r w:rsidR="00C22E70" w:rsidRPr="00F848B8">
              <w:rPr>
                <w:rStyle w:val="Hyperlink"/>
                <w:noProof/>
              </w:rPr>
              <w:t>Verwijderen van gegevens na het verstrekken van de digitale inkomensverklaring aan de woningcorporatie</w:t>
            </w:r>
            <w:r w:rsidR="00C22E70">
              <w:rPr>
                <w:noProof/>
                <w:webHidden/>
              </w:rPr>
              <w:tab/>
            </w:r>
            <w:r w:rsidR="00C22E70">
              <w:rPr>
                <w:noProof/>
                <w:webHidden/>
              </w:rPr>
              <w:fldChar w:fldCharType="begin"/>
            </w:r>
            <w:r w:rsidR="00C22E70">
              <w:rPr>
                <w:noProof/>
                <w:webHidden/>
              </w:rPr>
              <w:instrText xml:space="preserve"> PAGEREF _Toc164681261 \h </w:instrText>
            </w:r>
            <w:r w:rsidR="00C22E70">
              <w:rPr>
                <w:noProof/>
                <w:webHidden/>
              </w:rPr>
            </w:r>
            <w:r w:rsidR="00C22E70">
              <w:rPr>
                <w:noProof/>
                <w:webHidden/>
              </w:rPr>
              <w:fldChar w:fldCharType="separate"/>
            </w:r>
            <w:r w:rsidR="00C22E70">
              <w:rPr>
                <w:noProof/>
                <w:webHidden/>
              </w:rPr>
              <w:t>26</w:t>
            </w:r>
            <w:r w:rsidR="00C22E70">
              <w:rPr>
                <w:noProof/>
                <w:webHidden/>
              </w:rPr>
              <w:fldChar w:fldCharType="end"/>
            </w:r>
          </w:hyperlink>
        </w:p>
        <w:p w14:paraId="23864134" w14:textId="17D3E5A2" w:rsidR="00C22E70" w:rsidRDefault="00E203A5">
          <w:pPr>
            <w:pStyle w:val="Inhopg3"/>
            <w:tabs>
              <w:tab w:val="left" w:pos="1320"/>
              <w:tab w:val="right" w:leader="dot" w:pos="9062"/>
            </w:tabs>
            <w:rPr>
              <w:rFonts w:eastAsiaTheme="minorEastAsia"/>
              <w:noProof/>
              <w:lang w:eastAsia="nl-NL"/>
            </w:rPr>
          </w:pPr>
          <w:hyperlink w:anchor="_Toc164681262" w:history="1">
            <w:r w:rsidR="00C22E70" w:rsidRPr="00F848B8">
              <w:rPr>
                <w:rStyle w:val="Hyperlink"/>
                <w:noProof/>
              </w:rPr>
              <w:t>2.10.4.</w:t>
            </w:r>
            <w:r w:rsidR="00C22E70">
              <w:rPr>
                <w:rFonts w:eastAsiaTheme="minorEastAsia"/>
                <w:noProof/>
                <w:lang w:eastAsia="nl-NL"/>
              </w:rPr>
              <w:tab/>
            </w:r>
            <w:r w:rsidR="00C22E70" w:rsidRPr="00F848B8">
              <w:rPr>
                <w:rStyle w:val="Hyperlink"/>
                <w:noProof/>
              </w:rPr>
              <w:t>Verwijderen van gegevens na de accountantscontrole</w:t>
            </w:r>
            <w:r w:rsidR="00C22E70">
              <w:rPr>
                <w:noProof/>
                <w:webHidden/>
              </w:rPr>
              <w:tab/>
            </w:r>
            <w:r w:rsidR="00C22E70">
              <w:rPr>
                <w:noProof/>
                <w:webHidden/>
              </w:rPr>
              <w:fldChar w:fldCharType="begin"/>
            </w:r>
            <w:r w:rsidR="00C22E70">
              <w:rPr>
                <w:noProof/>
                <w:webHidden/>
              </w:rPr>
              <w:instrText xml:space="preserve"> PAGEREF _Toc164681262 \h </w:instrText>
            </w:r>
            <w:r w:rsidR="00C22E70">
              <w:rPr>
                <w:noProof/>
                <w:webHidden/>
              </w:rPr>
            </w:r>
            <w:r w:rsidR="00C22E70">
              <w:rPr>
                <w:noProof/>
                <w:webHidden/>
              </w:rPr>
              <w:fldChar w:fldCharType="separate"/>
            </w:r>
            <w:r w:rsidR="00C22E70">
              <w:rPr>
                <w:noProof/>
                <w:webHidden/>
              </w:rPr>
              <w:t>26</w:t>
            </w:r>
            <w:r w:rsidR="00C22E70">
              <w:rPr>
                <w:noProof/>
                <w:webHidden/>
              </w:rPr>
              <w:fldChar w:fldCharType="end"/>
            </w:r>
          </w:hyperlink>
        </w:p>
        <w:p w14:paraId="70803451" w14:textId="45E9C58F" w:rsidR="00C22E70" w:rsidRDefault="00E203A5">
          <w:pPr>
            <w:pStyle w:val="Inhopg1"/>
            <w:tabs>
              <w:tab w:val="left" w:pos="440"/>
              <w:tab w:val="right" w:leader="dot" w:pos="9062"/>
            </w:tabs>
            <w:rPr>
              <w:rFonts w:eastAsiaTheme="minorEastAsia"/>
              <w:noProof/>
              <w:lang w:eastAsia="nl-NL"/>
            </w:rPr>
          </w:pPr>
          <w:hyperlink w:anchor="_Toc164681263" w:history="1">
            <w:r w:rsidR="00C22E70" w:rsidRPr="00F848B8">
              <w:rPr>
                <w:rStyle w:val="Hyperlink"/>
                <w:noProof/>
              </w:rPr>
              <w:t>3.</w:t>
            </w:r>
            <w:r w:rsidR="00C22E70">
              <w:rPr>
                <w:rFonts w:eastAsiaTheme="minorEastAsia"/>
                <w:noProof/>
                <w:lang w:eastAsia="nl-NL"/>
              </w:rPr>
              <w:tab/>
            </w:r>
            <w:r w:rsidR="00C22E70" w:rsidRPr="00F848B8">
              <w:rPr>
                <w:rStyle w:val="Hyperlink"/>
                <w:noProof/>
              </w:rPr>
              <w:t>Beoordeling rechtmatigheid gegevensverwerking</w:t>
            </w:r>
            <w:r w:rsidR="00C22E70">
              <w:rPr>
                <w:noProof/>
                <w:webHidden/>
              </w:rPr>
              <w:tab/>
            </w:r>
            <w:r w:rsidR="00C22E70">
              <w:rPr>
                <w:noProof/>
                <w:webHidden/>
              </w:rPr>
              <w:fldChar w:fldCharType="begin"/>
            </w:r>
            <w:r w:rsidR="00C22E70">
              <w:rPr>
                <w:noProof/>
                <w:webHidden/>
              </w:rPr>
              <w:instrText xml:space="preserve"> PAGEREF _Toc164681263 \h </w:instrText>
            </w:r>
            <w:r w:rsidR="00C22E70">
              <w:rPr>
                <w:noProof/>
                <w:webHidden/>
              </w:rPr>
            </w:r>
            <w:r w:rsidR="00C22E70">
              <w:rPr>
                <w:noProof/>
                <w:webHidden/>
              </w:rPr>
              <w:fldChar w:fldCharType="separate"/>
            </w:r>
            <w:r w:rsidR="00C22E70">
              <w:rPr>
                <w:noProof/>
                <w:webHidden/>
              </w:rPr>
              <w:t>27</w:t>
            </w:r>
            <w:r w:rsidR="00C22E70">
              <w:rPr>
                <w:noProof/>
                <w:webHidden/>
              </w:rPr>
              <w:fldChar w:fldCharType="end"/>
            </w:r>
          </w:hyperlink>
        </w:p>
        <w:p w14:paraId="0163EBC2" w14:textId="6AB97F18" w:rsidR="00C22E70" w:rsidRDefault="00E203A5">
          <w:pPr>
            <w:pStyle w:val="Inhopg2"/>
            <w:tabs>
              <w:tab w:val="left" w:pos="880"/>
              <w:tab w:val="right" w:leader="dot" w:pos="9062"/>
            </w:tabs>
            <w:rPr>
              <w:rFonts w:eastAsiaTheme="minorEastAsia"/>
              <w:noProof/>
              <w:lang w:eastAsia="nl-NL"/>
            </w:rPr>
          </w:pPr>
          <w:hyperlink w:anchor="_Toc164681264" w:history="1">
            <w:r w:rsidR="00C22E70" w:rsidRPr="00F848B8">
              <w:rPr>
                <w:rStyle w:val="Hyperlink"/>
                <w:noProof/>
              </w:rPr>
              <w:t>3.1.</w:t>
            </w:r>
            <w:r w:rsidR="00C22E70">
              <w:rPr>
                <w:rFonts w:eastAsiaTheme="minorEastAsia"/>
                <w:noProof/>
                <w:lang w:eastAsia="nl-NL"/>
              </w:rPr>
              <w:tab/>
            </w:r>
            <w:r w:rsidR="00C22E70" w:rsidRPr="00F848B8">
              <w:rPr>
                <w:rStyle w:val="Hyperlink"/>
                <w:noProof/>
              </w:rPr>
              <w:t>Rechtsgrond</w:t>
            </w:r>
            <w:r w:rsidR="00C22E70">
              <w:rPr>
                <w:noProof/>
                <w:webHidden/>
              </w:rPr>
              <w:tab/>
            </w:r>
            <w:r w:rsidR="00C22E70">
              <w:rPr>
                <w:noProof/>
                <w:webHidden/>
              </w:rPr>
              <w:fldChar w:fldCharType="begin"/>
            </w:r>
            <w:r w:rsidR="00C22E70">
              <w:rPr>
                <w:noProof/>
                <w:webHidden/>
              </w:rPr>
              <w:instrText xml:space="preserve"> PAGEREF _Toc164681264 \h </w:instrText>
            </w:r>
            <w:r w:rsidR="00C22E70">
              <w:rPr>
                <w:noProof/>
                <w:webHidden/>
              </w:rPr>
            </w:r>
            <w:r w:rsidR="00C22E70">
              <w:rPr>
                <w:noProof/>
                <w:webHidden/>
              </w:rPr>
              <w:fldChar w:fldCharType="separate"/>
            </w:r>
            <w:r w:rsidR="00C22E70">
              <w:rPr>
                <w:noProof/>
                <w:webHidden/>
              </w:rPr>
              <w:t>27</w:t>
            </w:r>
            <w:r w:rsidR="00C22E70">
              <w:rPr>
                <w:noProof/>
                <w:webHidden/>
              </w:rPr>
              <w:fldChar w:fldCharType="end"/>
            </w:r>
          </w:hyperlink>
        </w:p>
        <w:p w14:paraId="71582D57" w14:textId="7B4C788A" w:rsidR="00C22E70" w:rsidRDefault="00E203A5">
          <w:pPr>
            <w:pStyle w:val="Inhopg3"/>
            <w:tabs>
              <w:tab w:val="left" w:pos="1320"/>
              <w:tab w:val="right" w:leader="dot" w:pos="9062"/>
            </w:tabs>
            <w:rPr>
              <w:rFonts w:eastAsiaTheme="minorEastAsia"/>
              <w:noProof/>
              <w:lang w:eastAsia="nl-NL"/>
            </w:rPr>
          </w:pPr>
          <w:hyperlink w:anchor="_Toc164681265" w:history="1">
            <w:r w:rsidR="00C22E70" w:rsidRPr="00F848B8">
              <w:rPr>
                <w:rStyle w:val="Hyperlink"/>
                <w:noProof/>
              </w:rPr>
              <w:t>3.1.1.</w:t>
            </w:r>
            <w:r w:rsidR="00C22E70">
              <w:rPr>
                <w:rFonts w:eastAsiaTheme="minorEastAsia"/>
                <w:noProof/>
                <w:lang w:eastAsia="nl-NL"/>
              </w:rPr>
              <w:tab/>
            </w:r>
            <w:r w:rsidR="00C22E70" w:rsidRPr="00F848B8">
              <w:rPr>
                <w:rStyle w:val="Hyperlink"/>
                <w:noProof/>
              </w:rPr>
              <w:t>Bestaande grondslag voor het verwerken van de identiteits- en inkomensgegevens</w:t>
            </w:r>
            <w:r w:rsidR="00C22E70">
              <w:rPr>
                <w:noProof/>
                <w:webHidden/>
              </w:rPr>
              <w:tab/>
            </w:r>
            <w:r w:rsidR="00C22E70">
              <w:rPr>
                <w:noProof/>
                <w:webHidden/>
              </w:rPr>
              <w:fldChar w:fldCharType="begin"/>
            </w:r>
            <w:r w:rsidR="00C22E70">
              <w:rPr>
                <w:noProof/>
                <w:webHidden/>
              </w:rPr>
              <w:instrText xml:space="preserve"> PAGEREF _Toc164681265 \h </w:instrText>
            </w:r>
            <w:r w:rsidR="00C22E70">
              <w:rPr>
                <w:noProof/>
                <w:webHidden/>
              </w:rPr>
            </w:r>
            <w:r w:rsidR="00C22E70">
              <w:rPr>
                <w:noProof/>
                <w:webHidden/>
              </w:rPr>
              <w:fldChar w:fldCharType="separate"/>
            </w:r>
            <w:r w:rsidR="00C22E70">
              <w:rPr>
                <w:noProof/>
                <w:webHidden/>
              </w:rPr>
              <w:t>27</w:t>
            </w:r>
            <w:r w:rsidR="00C22E70">
              <w:rPr>
                <w:noProof/>
                <w:webHidden/>
              </w:rPr>
              <w:fldChar w:fldCharType="end"/>
            </w:r>
          </w:hyperlink>
        </w:p>
        <w:p w14:paraId="5ED067D4" w14:textId="1076D38A" w:rsidR="00C22E70" w:rsidRDefault="00E203A5">
          <w:pPr>
            <w:pStyle w:val="Inhopg3"/>
            <w:tabs>
              <w:tab w:val="left" w:pos="1320"/>
              <w:tab w:val="right" w:leader="dot" w:pos="9062"/>
            </w:tabs>
            <w:rPr>
              <w:rFonts w:eastAsiaTheme="minorEastAsia"/>
              <w:noProof/>
              <w:lang w:eastAsia="nl-NL"/>
            </w:rPr>
          </w:pPr>
          <w:hyperlink w:anchor="_Toc164681266" w:history="1">
            <w:r w:rsidR="00C22E70" w:rsidRPr="00F848B8">
              <w:rPr>
                <w:rStyle w:val="Hyperlink"/>
                <w:noProof/>
              </w:rPr>
              <w:t>3.1.2.</w:t>
            </w:r>
            <w:r w:rsidR="00C22E70">
              <w:rPr>
                <w:rFonts w:eastAsiaTheme="minorEastAsia"/>
                <w:noProof/>
                <w:lang w:eastAsia="nl-NL"/>
              </w:rPr>
              <w:tab/>
            </w:r>
            <w:r w:rsidR="00C22E70" w:rsidRPr="00F848B8">
              <w:rPr>
                <w:rStyle w:val="Hyperlink"/>
                <w:noProof/>
              </w:rPr>
              <w:t>Grondslag voor het verwerken van het BSN</w:t>
            </w:r>
            <w:r w:rsidR="00C22E70">
              <w:rPr>
                <w:noProof/>
                <w:webHidden/>
              </w:rPr>
              <w:tab/>
            </w:r>
            <w:r w:rsidR="00C22E70">
              <w:rPr>
                <w:noProof/>
                <w:webHidden/>
              </w:rPr>
              <w:fldChar w:fldCharType="begin"/>
            </w:r>
            <w:r w:rsidR="00C22E70">
              <w:rPr>
                <w:noProof/>
                <w:webHidden/>
              </w:rPr>
              <w:instrText xml:space="preserve"> PAGEREF _Toc164681266 \h </w:instrText>
            </w:r>
            <w:r w:rsidR="00C22E70">
              <w:rPr>
                <w:noProof/>
                <w:webHidden/>
              </w:rPr>
            </w:r>
            <w:r w:rsidR="00C22E70">
              <w:rPr>
                <w:noProof/>
                <w:webHidden/>
              </w:rPr>
              <w:fldChar w:fldCharType="separate"/>
            </w:r>
            <w:r w:rsidR="00C22E70">
              <w:rPr>
                <w:noProof/>
                <w:webHidden/>
              </w:rPr>
              <w:t>28</w:t>
            </w:r>
            <w:r w:rsidR="00C22E70">
              <w:rPr>
                <w:noProof/>
                <w:webHidden/>
              </w:rPr>
              <w:fldChar w:fldCharType="end"/>
            </w:r>
          </w:hyperlink>
        </w:p>
        <w:p w14:paraId="7C2C13BE" w14:textId="4536F205" w:rsidR="00C22E70" w:rsidRDefault="00E203A5">
          <w:pPr>
            <w:pStyle w:val="Inhopg2"/>
            <w:tabs>
              <w:tab w:val="left" w:pos="880"/>
              <w:tab w:val="right" w:leader="dot" w:pos="9062"/>
            </w:tabs>
            <w:rPr>
              <w:rFonts w:eastAsiaTheme="minorEastAsia"/>
              <w:noProof/>
              <w:lang w:eastAsia="nl-NL"/>
            </w:rPr>
          </w:pPr>
          <w:hyperlink w:anchor="_Toc164681267" w:history="1">
            <w:r w:rsidR="00C22E70" w:rsidRPr="00F848B8">
              <w:rPr>
                <w:rStyle w:val="Hyperlink"/>
                <w:noProof/>
              </w:rPr>
              <w:t>3.2.</w:t>
            </w:r>
            <w:r w:rsidR="00C22E70">
              <w:rPr>
                <w:rFonts w:eastAsiaTheme="minorEastAsia"/>
                <w:noProof/>
                <w:lang w:eastAsia="nl-NL"/>
              </w:rPr>
              <w:tab/>
            </w:r>
            <w:r w:rsidR="00C22E70" w:rsidRPr="00F848B8">
              <w:rPr>
                <w:rStyle w:val="Hyperlink"/>
                <w:noProof/>
              </w:rPr>
              <w:t>Bijzondere persoonsgegevens</w:t>
            </w:r>
            <w:r w:rsidR="00C22E70">
              <w:rPr>
                <w:noProof/>
                <w:webHidden/>
              </w:rPr>
              <w:tab/>
            </w:r>
            <w:r w:rsidR="00C22E70">
              <w:rPr>
                <w:noProof/>
                <w:webHidden/>
              </w:rPr>
              <w:fldChar w:fldCharType="begin"/>
            </w:r>
            <w:r w:rsidR="00C22E70">
              <w:rPr>
                <w:noProof/>
                <w:webHidden/>
              </w:rPr>
              <w:instrText xml:space="preserve"> PAGEREF _Toc164681267 \h </w:instrText>
            </w:r>
            <w:r w:rsidR="00C22E70">
              <w:rPr>
                <w:noProof/>
                <w:webHidden/>
              </w:rPr>
            </w:r>
            <w:r w:rsidR="00C22E70">
              <w:rPr>
                <w:noProof/>
                <w:webHidden/>
              </w:rPr>
              <w:fldChar w:fldCharType="separate"/>
            </w:r>
            <w:r w:rsidR="00C22E70">
              <w:rPr>
                <w:noProof/>
                <w:webHidden/>
              </w:rPr>
              <w:t>31</w:t>
            </w:r>
            <w:r w:rsidR="00C22E70">
              <w:rPr>
                <w:noProof/>
                <w:webHidden/>
              </w:rPr>
              <w:fldChar w:fldCharType="end"/>
            </w:r>
          </w:hyperlink>
        </w:p>
        <w:p w14:paraId="41FE5729" w14:textId="3BE8472F" w:rsidR="00C22E70" w:rsidRDefault="00E203A5">
          <w:pPr>
            <w:pStyle w:val="Inhopg3"/>
            <w:tabs>
              <w:tab w:val="left" w:pos="1320"/>
              <w:tab w:val="right" w:leader="dot" w:pos="9062"/>
            </w:tabs>
            <w:rPr>
              <w:rFonts w:eastAsiaTheme="minorEastAsia"/>
              <w:noProof/>
              <w:lang w:eastAsia="nl-NL"/>
            </w:rPr>
          </w:pPr>
          <w:hyperlink w:anchor="_Toc164681268" w:history="1">
            <w:r w:rsidR="00C22E70" w:rsidRPr="00F848B8">
              <w:rPr>
                <w:rStyle w:val="Hyperlink"/>
                <w:noProof/>
              </w:rPr>
              <w:t>3.2.1.</w:t>
            </w:r>
            <w:r w:rsidR="00C22E70">
              <w:rPr>
                <w:rFonts w:eastAsiaTheme="minorEastAsia"/>
                <w:noProof/>
                <w:lang w:eastAsia="nl-NL"/>
              </w:rPr>
              <w:tab/>
            </w:r>
            <w:r w:rsidR="00C22E70" w:rsidRPr="00F848B8">
              <w:rPr>
                <w:rStyle w:val="Hyperlink"/>
                <w:noProof/>
              </w:rPr>
              <w:t>Bijzondere of strafrechtelijke persoonsgegevens</w:t>
            </w:r>
            <w:r w:rsidR="00C22E70">
              <w:rPr>
                <w:noProof/>
                <w:webHidden/>
              </w:rPr>
              <w:tab/>
            </w:r>
            <w:r w:rsidR="00C22E70">
              <w:rPr>
                <w:noProof/>
                <w:webHidden/>
              </w:rPr>
              <w:fldChar w:fldCharType="begin"/>
            </w:r>
            <w:r w:rsidR="00C22E70">
              <w:rPr>
                <w:noProof/>
                <w:webHidden/>
              </w:rPr>
              <w:instrText xml:space="preserve"> PAGEREF _Toc164681268 \h </w:instrText>
            </w:r>
            <w:r w:rsidR="00C22E70">
              <w:rPr>
                <w:noProof/>
                <w:webHidden/>
              </w:rPr>
            </w:r>
            <w:r w:rsidR="00C22E70">
              <w:rPr>
                <w:noProof/>
                <w:webHidden/>
              </w:rPr>
              <w:fldChar w:fldCharType="separate"/>
            </w:r>
            <w:r w:rsidR="00C22E70">
              <w:rPr>
                <w:noProof/>
                <w:webHidden/>
              </w:rPr>
              <w:t>31</w:t>
            </w:r>
            <w:r w:rsidR="00C22E70">
              <w:rPr>
                <w:noProof/>
                <w:webHidden/>
              </w:rPr>
              <w:fldChar w:fldCharType="end"/>
            </w:r>
          </w:hyperlink>
        </w:p>
        <w:p w14:paraId="5562928A" w14:textId="78D4D8B6" w:rsidR="00C22E70" w:rsidRDefault="00E203A5">
          <w:pPr>
            <w:pStyle w:val="Inhopg3"/>
            <w:tabs>
              <w:tab w:val="left" w:pos="1320"/>
              <w:tab w:val="right" w:leader="dot" w:pos="9062"/>
            </w:tabs>
            <w:rPr>
              <w:rFonts w:eastAsiaTheme="minorEastAsia"/>
              <w:noProof/>
              <w:lang w:eastAsia="nl-NL"/>
            </w:rPr>
          </w:pPr>
          <w:hyperlink w:anchor="_Toc164681269" w:history="1">
            <w:r w:rsidR="00C22E70" w:rsidRPr="00F848B8">
              <w:rPr>
                <w:rStyle w:val="Hyperlink"/>
                <w:noProof/>
              </w:rPr>
              <w:t>3.2.2.</w:t>
            </w:r>
            <w:r w:rsidR="00C22E70">
              <w:rPr>
                <w:rFonts w:eastAsiaTheme="minorEastAsia"/>
                <w:noProof/>
                <w:lang w:eastAsia="nl-NL"/>
              </w:rPr>
              <w:tab/>
            </w:r>
            <w:r w:rsidR="00C22E70" w:rsidRPr="00F848B8">
              <w:rPr>
                <w:rStyle w:val="Hyperlink"/>
                <w:noProof/>
              </w:rPr>
              <w:t>Verwerking van het wettelijk identificatienummer</w:t>
            </w:r>
            <w:r w:rsidR="00C22E70">
              <w:rPr>
                <w:noProof/>
                <w:webHidden/>
              </w:rPr>
              <w:tab/>
            </w:r>
            <w:r w:rsidR="00C22E70">
              <w:rPr>
                <w:noProof/>
                <w:webHidden/>
              </w:rPr>
              <w:fldChar w:fldCharType="begin"/>
            </w:r>
            <w:r w:rsidR="00C22E70">
              <w:rPr>
                <w:noProof/>
                <w:webHidden/>
              </w:rPr>
              <w:instrText xml:space="preserve"> PAGEREF _Toc164681269 \h </w:instrText>
            </w:r>
            <w:r w:rsidR="00C22E70">
              <w:rPr>
                <w:noProof/>
                <w:webHidden/>
              </w:rPr>
            </w:r>
            <w:r w:rsidR="00C22E70">
              <w:rPr>
                <w:noProof/>
                <w:webHidden/>
              </w:rPr>
              <w:fldChar w:fldCharType="separate"/>
            </w:r>
            <w:r w:rsidR="00C22E70">
              <w:rPr>
                <w:noProof/>
                <w:webHidden/>
              </w:rPr>
              <w:t>31</w:t>
            </w:r>
            <w:r w:rsidR="00C22E70">
              <w:rPr>
                <w:noProof/>
                <w:webHidden/>
              </w:rPr>
              <w:fldChar w:fldCharType="end"/>
            </w:r>
          </w:hyperlink>
        </w:p>
        <w:p w14:paraId="419C9F62" w14:textId="5F3CD7D7" w:rsidR="00C22E70" w:rsidRDefault="00E203A5">
          <w:pPr>
            <w:pStyle w:val="Inhopg3"/>
            <w:tabs>
              <w:tab w:val="left" w:pos="1320"/>
              <w:tab w:val="right" w:leader="dot" w:pos="9062"/>
            </w:tabs>
            <w:rPr>
              <w:rFonts w:eastAsiaTheme="minorEastAsia"/>
              <w:noProof/>
              <w:lang w:eastAsia="nl-NL"/>
            </w:rPr>
          </w:pPr>
          <w:hyperlink w:anchor="_Toc164681270" w:history="1">
            <w:r w:rsidR="00C22E70" w:rsidRPr="00F848B8">
              <w:rPr>
                <w:rStyle w:val="Hyperlink"/>
                <w:noProof/>
              </w:rPr>
              <w:t>3.2.3.</w:t>
            </w:r>
            <w:r w:rsidR="00C22E70">
              <w:rPr>
                <w:rFonts w:eastAsiaTheme="minorEastAsia"/>
                <w:noProof/>
                <w:lang w:eastAsia="nl-NL"/>
              </w:rPr>
              <w:tab/>
            </w:r>
            <w:r w:rsidR="00C22E70" w:rsidRPr="00F848B8">
              <w:rPr>
                <w:rStyle w:val="Hyperlink"/>
                <w:noProof/>
              </w:rPr>
              <w:t>Verwerking van persoonsgegevens van minderjarigen</w:t>
            </w:r>
            <w:r w:rsidR="00C22E70">
              <w:rPr>
                <w:noProof/>
                <w:webHidden/>
              </w:rPr>
              <w:tab/>
            </w:r>
            <w:r w:rsidR="00C22E70">
              <w:rPr>
                <w:noProof/>
                <w:webHidden/>
              </w:rPr>
              <w:fldChar w:fldCharType="begin"/>
            </w:r>
            <w:r w:rsidR="00C22E70">
              <w:rPr>
                <w:noProof/>
                <w:webHidden/>
              </w:rPr>
              <w:instrText xml:space="preserve"> PAGEREF _Toc164681270 \h </w:instrText>
            </w:r>
            <w:r w:rsidR="00C22E70">
              <w:rPr>
                <w:noProof/>
                <w:webHidden/>
              </w:rPr>
            </w:r>
            <w:r w:rsidR="00C22E70">
              <w:rPr>
                <w:noProof/>
                <w:webHidden/>
              </w:rPr>
              <w:fldChar w:fldCharType="separate"/>
            </w:r>
            <w:r w:rsidR="00C22E70">
              <w:rPr>
                <w:noProof/>
                <w:webHidden/>
              </w:rPr>
              <w:t>31</w:t>
            </w:r>
            <w:r w:rsidR="00C22E70">
              <w:rPr>
                <w:noProof/>
                <w:webHidden/>
              </w:rPr>
              <w:fldChar w:fldCharType="end"/>
            </w:r>
          </w:hyperlink>
        </w:p>
        <w:p w14:paraId="309B57FB" w14:textId="07A138BB" w:rsidR="00C22E70" w:rsidRDefault="00E203A5">
          <w:pPr>
            <w:pStyle w:val="Inhopg2"/>
            <w:tabs>
              <w:tab w:val="left" w:pos="880"/>
              <w:tab w:val="right" w:leader="dot" w:pos="9062"/>
            </w:tabs>
            <w:rPr>
              <w:rFonts w:eastAsiaTheme="minorEastAsia"/>
              <w:noProof/>
              <w:lang w:eastAsia="nl-NL"/>
            </w:rPr>
          </w:pPr>
          <w:hyperlink w:anchor="_Toc164681271" w:history="1">
            <w:r w:rsidR="00C22E70" w:rsidRPr="00F848B8">
              <w:rPr>
                <w:rStyle w:val="Hyperlink"/>
                <w:noProof/>
              </w:rPr>
              <w:t>3.3.</w:t>
            </w:r>
            <w:r w:rsidR="00C22E70">
              <w:rPr>
                <w:rFonts w:eastAsiaTheme="minorEastAsia"/>
                <w:noProof/>
                <w:lang w:eastAsia="nl-NL"/>
              </w:rPr>
              <w:tab/>
            </w:r>
            <w:r w:rsidR="00C22E70" w:rsidRPr="00F848B8">
              <w:rPr>
                <w:rStyle w:val="Hyperlink"/>
                <w:noProof/>
              </w:rPr>
              <w:t>Doelbinding</w:t>
            </w:r>
            <w:r w:rsidR="00C22E70">
              <w:rPr>
                <w:noProof/>
                <w:webHidden/>
              </w:rPr>
              <w:tab/>
            </w:r>
            <w:r w:rsidR="00C22E70">
              <w:rPr>
                <w:noProof/>
                <w:webHidden/>
              </w:rPr>
              <w:fldChar w:fldCharType="begin"/>
            </w:r>
            <w:r w:rsidR="00C22E70">
              <w:rPr>
                <w:noProof/>
                <w:webHidden/>
              </w:rPr>
              <w:instrText xml:space="preserve"> PAGEREF _Toc164681271 \h </w:instrText>
            </w:r>
            <w:r w:rsidR="00C22E70">
              <w:rPr>
                <w:noProof/>
                <w:webHidden/>
              </w:rPr>
            </w:r>
            <w:r w:rsidR="00C22E70">
              <w:rPr>
                <w:noProof/>
                <w:webHidden/>
              </w:rPr>
              <w:fldChar w:fldCharType="separate"/>
            </w:r>
            <w:r w:rsidR="00C22E70">
              <w:rPr>
                <w:noProof/>
                <w:webHidden/>
              </w:rPr>
              <w:t>31</w:t>
            </w:r>
            <w:r w:rsidR="00C22E70">
              <w:rPr>
                <w:noProof/>
                <w:webHidden/>
              </w:rPr>
              <w:fldChar w:fldCharType="end"/>
            </w:r>
          </w:hyperlink>
        </w:p>
        <w:p w14:paraId="528B08CE" w14:textId="718E377C" w:rsidR="00C22E70" w:rsidRDefault="00E203A5">
          <w:pPr>
            <w:pStyle w:val="Inhopg2"/>
            <w:tabs>
              <w:tab w:val="left" w:pos="880"/>
              <w:tab w:val="right" w:leader="dot" w:pos="9062"/>
            </w:tabs>
            <w:rPr>
              <w:rFonts w:eastAsiaTheme="minorEastAsia"/>
              <w:noProof/>
              <w:lang w:eastAsia="nl-NL"/>
            </w:rPr>
          </w:pPr>
          <w:hyperlink w:anchor="_Toc164681272" w:history="1">
            <w:r w:rsidR="00C22E70" w:rsidRPr="00F848B8">
              <w:rPr>
                <w:rStyle w:val="Hyperlink"/>
                <w:noProof/>
              </w:rPr>
              <w:t>3.4.</w:t>
            </w:r>
            <w:r w:rsidR="00C22E70">
              <w:rPr>
                <w:rFonts w:eastAsiaTheme="minorEastAsia"/>
                <w:noProof/>
                <w:lang w:eastAsia="nl-NL"/>
              </w:rPr>
              <w:tab/>
            </w:r>
            <w:r w:rsidR="00C22E70" w:rsidRPr="00F848B8">
              <w:rPr>
                <w:rStyle w:val="Hyperlink"/>
                <w:noProof/>
              </w:rPr>
              <w:t>Noodzaak en evenredigheid</w:t>
            </w:r>
            <w:r w:rsidR="00C22E70">
              <w:rPr>
                <w:noProof/>
                <w:webHidden/>
              </w:rPr>
              <w:tab/>
            </w:r>
            <w:r w:rsidR="00C22E70">
              <w:rPr>
                <w:noProof/>
                <w:webHidden/>
              </w:rPr>
              <w:fldChar w:fldCharType="begin"/>
            </w:r>
            <w:r w:rsidR="00C22E70">
              <w:rPr>
                <w:noProof/>
                <w:webHidden/>
              </w:rPr>
              <w:instrText xml:space="preserve"> PAGEREF _Toc164681272 \h </w:instrText>
            </w:r>
            <w:r w:rsidR="00C22E70">
              <w:rPr>
                <w:noProof/>
                <w:webHidden/>
              </w:rPr>
            </w:r>
            <w:r w:rsidR="00C22E70">
              <w:rPr>
                <w:noProof/>
                <w:webHidden/>
              </w:rPr>
              <w:fldChar w:fldCharType="separate"/>
            </w:r>
            <w:r w:rsidR="00C22E70">
              <w:rPr>
                <w:noProof/>
                <w:webHidden/>
              </w:rPr>
              <w:t>32</w:t>
            </w:r>
            <w:r w:rsidR="00C22E70">
              <w:rPr>
                <w:noProof/>
                <w:webHidden/>
              </w:rPr>
              <w:fldChar w:fldCharType="end"/>
            </w:r>
          </w:hyperlink>
        </w:p>
        <w:p w14:paraId="3ADDB1C2" w14:textId="52D334E2" w:rsidR="00C22E70" w:rsidRDefault="00E203A5">
          <w:pPr>
            <w:pStyle w:val="Inhopg3"/>
            <w:tabs>
              <w:tab w:val="left" w:pos="1320"/>
              <w:tab w:val="right" w:leader="dot" w:pos="9062"/>
            </w:tabs>
            <w:rPr>
              <w:rFonts w:eastAsiaTheme="minorEastAsia"/>
              <w:noProof/>
              <w:lang w:eastAsia="nl-NL"/>
            </w:rPr>
          </w:pPr>
          <w:hyperlink w:anchor="_Toc164681273" w:history="1">
            <w:r w:rsidR="00C22E70" w:rsidRPr="00F848B8">
              <w:rPr>
                <w:rStyle w:val="Hyperlink"/>
                <w:noProof/>
              </w:rPr>
              <w:t>3.4.1.</w:t>
            </w:r>
            <w:r w:rsidR="00C22E70">
              <w:rPr>
                <w:rFonts w:eastAsiaTheme="minorEastAsia"/>
                <w:noProof/>
                <w:lang w:eastAsia="nl-NL"/>
              </w:rPr>
              <w:tab/>
            </w:r>
            <w:r w:rsidR="00C22E70" w:rsidRPr="00F848B8">
              <w:rPr>
                <w:rStyle w:val="Hyperlink"/>
                <w:noProof/>
              </w:rPr>
              <w:t>Proportionaliteit</w:t>
            </w:r>
            <w:r w:rsidR="00C22E70">
              <w:rPr>
                <w:noProof/>
                <w:webHidden/>
              </w:rPr>
              <w:tab/>
            </w:r>
            <w:r w:rsidR="00C22E70">
              <w:rPr>
                <w:noProof/>
                <w:webHidden/>
              </w:rPr>
              <w:fldChar w:fldCharType="begin"/>
            </w:r>
            <w:r w:rsidR="00C22E70">
              <w:rPr>
                <w:noProof/>
                <w:webHidden/>
              </w:rPr>
              <w:instrText xml:space="preserve"> PAGEREF _Toc164681273 \h </w:instrText>
            </w:r>
            <w:r w:rsidR="00C22E70">
              <w:rPr>
                <w:noProof/>
                <w:webHidden/>
              </w:rPr>
            </w:r>
            <w:r w:rsidR="00C22E70">
              <w:rPr>
                <w:noProof/>
                <w:webHidden/>
              </w:rPr>
              <w:fldChar w:fldCharType="separate"/>
            </w:r>
            <w:r w:rsidR="00C22E70">
              <w:rPr>
                <w:noProof/>
                <w:webHidden/>
              </w:rPr>
              <w:t>32</w:t>
            </w:r>
            <w:r w:rsidR="00C22E70">
              <w:rPr>
                <w:noProof/>
                <w:webHidden/>
              </w:rPr>
              <w:fldChar w:fldCharType="end"/>
            </w:r>
          </w:hyperlink>
        </w:p>
        <w:p w14:paraId="65F94108" w14:textId="4531E1F5" w:rsidR="00C22E70" w:rsidRDefault="00E203A5">
          <w:pPr>
            <w:pStyle w:val="Inhopg3"/>
            <w:tabs>
              <w:tab w:val="left" w:pos="1320"/>
              <w:tab w:val="right" w:leader="dot" w:pos="9062"/>
            </w:tabs>
            <w:rPr>
              <w:rFonts w:eastAsiaTheme="minorEastAsia"/>
              <w:noProof/>
              <w:lang w:eastAsia="nl-NL"/>
            </w:rPr>
          </w:pPr>
          <w:hyperlink w:anchor="_Toc164681274" w:history="1">
            <w:r w:rsidR="00C22E70" w:rsidRPr="00F848B8">
              <w:rPr>
                <w:rStyle w:val="Hyperlink"/>
                <w:noProof/>
              </w:rPr>
              <w:t>3.4.2.</w:t>
            </w:r>
            <w:r w:rsidR="00C22E70">
              <w:rPr>
                <w:rFonts w:eastAsiaTheme="minorEastAsia"/>
                <w:noProof/>
                <w:lang w:eastAsia="nl-NL"/>
              </w:rPr>
              <w:tab/>
            </w:r>
            <w:r w:rsidR="00C22E70" w:rsidRPr="00F848B8">
              <w:rPr>
                <w:rStyle w:val="Hyperlink"/>
                <w:noProof/>
              </w:rPr>
              <w:t>Subsidiariteit</w:t>
            </w:r>
            <w:r w:rsidR="00C22E70">
              <w:rPr>
                <w:noProof/>
                <w:webHidden/>
              </w:rPr>
              <w:tab/>
            </w:r>
            <w:r w:rsidR="00C22E70">
              <w:rPr>
                <w:noProof/>
                <w:webHidden/>
              </w:rPr>
              <w:fldChar w:fldCharType="begin"/>
            </w:r>
            <w:r w:rsidR="00C22E70">
              <w:rPr>
                <w:noProof/>
                <w:webHidden/>
              </w:rPr>
              <w:instrText xml:space="preserve"> PAGEREF _Toc164681274 \h </w:instrText>
            </w:r>
            <w:r w:rsidR="00C22E70">
              <w:rPr>
                <w:noProof/>
                <w:webHidden/>
              </w:rPr>
            </w:r>
            <w:r w:rsidR="00C22E70">
              <w:rPr>
                <w:noProof/>
                <w:webHidden/>
              </w:rPr>
              <w:fldChar w:fldCharType="separate"/>
            </w:r>
            <w:r w:rsidR="00C22E70">
              <w:rPr>
                <w:noProof/>
                <w:webHidden/>
              </w:rPr>
              <w:t>32</w:t>
            </w:r>
            <w:r w:rsidR="00C22E70">
              <w:rPr>
                <w:noProof/>
                <w:webHidden/>
              </w:rPr>
              <w:fldChar w:fldCharType="end"/>
            </w:r>
          </w:hyperlink>
        </w:p>
        <w:p w14:paraId="2640BCC7" w14:textId="7394DDB5" w:rsidR="00C22E70" w:rsidRDefault="00E203A5">
          <w:pPr>
            <w:pStyle w:val="Inhopg2"/>
            <w:tabs>
              <w:tab w:val="left" w:pos="880"/>
              <w:tab w:val="right" w:leader="dot" w:pos="9062"/>
            </w:tabs>
            <w:rPr>
              <w:rFonts w:eastAsiaTheme="minorEastAsia"/>
              <w:noProof/>
              <w:lang w:eastAsia="nl-NL"/>
            </w:rPr>
          </w:pPr>
          <w:hyperlink w:anchor="_Toc164681275" w:history="1">
            <w:r w:rsidR="00C22E70" w:rsidRPr="00F848B8">
              <w:rPr>
                <w:rStyle w:val="Hyperlink"/>
                <w:noProof/>
              </w:rPr>
              <w:t>3.5.</w:t>
            </w:r>
            <w:r w:rsidR="00C22E70">
              <w:rPr>
                <w:rFonts w:eastAsiaTheme="minorEastAsia"/>
                <w:noProof/>
                <w:lang w:eastAsia="nl-NL"/>
              </w:rPr>
              <w:tab/>
            </w:r>
            <w:r w:rsidR="00C22E70" w:rsidRPr="00F848B8">
              <w:rPr>
                <w:rStyle w:val="Hyperlink"/>
                <w:noProof/>
              </w:rPr>
              <w:t>Rechten van de betrokkene</w:t>
            </w:r>
            <w:r w:rsidR="00C22E70">
              <w:rPr>
                <w:noProof/>
                <w:webHidden/>
              </w:rPr>
              <w:tab/>
            </w:r>
            <w:r w:rsidR="00C22E70">
              <w:rPr>
                <w:noProof/>
                <w:webHidden/>
              </w:rPr>
              <w:fldChar w:fldCharType="begin"/>
            </w:r>
            <w:r w:rsidR="00C22E70">
              <w:rPr>
                <w:noProof/>
                <w:webHidden/>
              </w:rPr>
              <w:instrText xml:space="preserve"> PAGEREF _Toc164681275 \h </w:instrText>
            </w:r>
            <w:r w:rsidR="00C22E70">
              <w:rPr>
                <w:noProof/>
                <w:webHidden/>
              </w:rPr>
            </w:r>
            <w:r w:rsidR="00C22E70">
              <w:rPr>
                <w:noProof/>
                <w:webHidden/>
              </w:rPr>
              <w:fldChar w:fldCharType="separate"/>
            </w:r>
            <w:r w:rsidR="00C22E70">
              <w:rPr>
                <w:noProof/>
                <w:webHidden/>
              </w:rPr>
              <w:t>33</w:t>
            </w:r>
            <w:r w:rsidR="00C22E70">
              <w:rPr>
                <w:noProof/>
                <w:webHidden/>
              </w:rPr>
              <w:fldChar w:fldCharType="end"/>
            </w:r>
          </w:hyperlink>
        </w:p>
        <w:p w14:paraId="1C96F536" w14:textId="093DEC6E" w:rsidR="00C22E70" w:rsidRDefault="00E203A5">
          <w:pPr>
            <w:pStyle w:val="Inhopg3"/>
            <w:tabs>
              <w:tab w:val="left" w:pos="1320"/>
              <w:tab w:val="right" w:leader="dot" w:pos="9062"/>
            </w:tabs>
            <w:rPr>
              <w:rFonts w:eastAsiaTheme="minorEastAsia"/>
              <w:noProof/>
              <w:lang w:eastAsia="nl-NL"/>
            </w:rPr>
          </w:pPr>
          <w:hyperlink w:anchor="_Toc164681276" w:history="1">
            <w:r w:rsidR="00C22E70" w:rsidRPr="00F848B8">
              <w:rPr>
                <w:rStyle w:val="Hyperlink"/>
                <w:noProof/>
              </w:rPr>
              <w:t>3.5.1.</w:t>
            </w:r>
            <w:r w:rsidR="00C22E70">
              <w:rPr>
                <w:rFonts w:eastAsiaTheme="minorEastAsia"/>
                <w:noProof/>
                <w:lang w:eastAsia="nl-NL"/>
              </w:rPr>
              <w:tab/>
            </w:r>
            <w:r w:rsidR="00C22E70" w:rsidRPr="00F848B8">
              <w:rPr>
                <w:rStyle w:val="Hyperlink"/>
                <w:noProof/>
              </w:rPr>
              <w:t>Recht van inzage van de betrokkene (artikel 15 AVG)</w:t>
            </w:r>
            <w:r w:rsidR="00C22E70">
              <w:rPr>
                <w:noProof/>
                <w:webHidden/>
              </w:rPr>
              <w:tab/>
            </w:r>
            <w:r w:rsidR="00C22E70">
              <w:rPr>
                <w:noProof/>
                <w:webHidden/>
              </w:rPr>
              <w:fldChar w:fldCharType="begin"/>
            </w:r>
            <w:r w:rsidR="00C22E70">
              <w:rPr>
                <w:noProof/>
                <w:webHidden/>
              </w:rPr>
              <w:instrText xml:space="preserve"> PAGEREF _Toc164681276 \h </w:instrText>
            </w:r>
            <w:r w:rsidR="00C22E70">
              <w:rPr>
                <w:noProof/>
                <w:webHidden/>
              </w:rPr>
            </w:r>
            <w:r w:rsidR="00C22E70">
              <w:rPr>
                <w:noProof/>
                <w:webHidden/>
              </w:rPr>
              <w:fldChar w:fldCharType="separate"/>
            </w:r>
            <w:r w:rsidR="00C22E70">
              <w:rPr>
                <w:noProof/>
                <w:webHidden/>
              </w:rPr>
              <w:t>33</w:t>
            </w:r>
            <w:r w:rsidR="00C22E70">
              <w:rPr>
                <w:noProof/>
                <w:webHidden/>
              </w:rPr>
              <w:fldChar w:fldCharType="end"/>
            </w:r>
          </w:hyperlink>
        </w:p>
        <w:p w14:paraId="6649E711" w14:textId="34ED5D92" w:rsidR="00C22E70" w:rsidRDefault="00E203A5">
          <w:pPr>
            <w:pStyle w:val="Inhopg3"/>
            <w:tabs>
              <w:tab w:val="left" w:pos="1320"/>
              <w:tab w:val="right" w:leader="dot" w:pos="9062"/>
            </w:tabs>
            <w:rPr>
              <w:rFonts w:eastAsiaTheme="minorEastAsia"/>
              <w:noProof/>
              <w:lang w:eastAsia="nl-NL"/>
            </w:rPr>
          </w:pPr>
          <w:hyperlink w:anchor="_Toc164681277" w:history="1">
            <w:r w:rsidR="00C22E70" w:rsidRPr="00F848B8">
              <w:rPr>
                <w:rStyle w:val="Hyperlink"/>
                <w:noProof/>
              </w:rPr>
              <w:t>3.5.2.</w:t>
            </w:r>
            <w:r w:rsidR="00C22E70">
              <w:rPr>
                <w:rFonts w:eastAsiaTheme="minorEastAsia"/>
                <w:noProof/>
                <w:lang w:eastAsia="nl-NL"/>
              </w:rPr>
              <w:tab/>
            </w:r>
            <w:r w:rsidR="00C22E70" w:rsidRPr="00F848B8">
              <w:rPr>
                <w:rStyle w:val="Hyperlink"/>
                <w:noProof/>
              </w:rPr>
              <w:t>Recht op rectificatie (artikel 16 AVG)</w:t>
            </w:r>
            <w:r w:rsidR="00C22E70">
              <w:rPr>
                <w:noProof/>
                <w:webHidden/>
              </w:rPr>
              <w:tab/>
            </w:r>
            <w:r w:rsidR="00C22E70">
              <w:rPr>
                <w:noProof/>
                <w:webHidden/>
              </w:rPr>
              <w:fldChar w:fldCharType="begin"/>
            </w:r>
            <w:r w:rsidR="00C22E70">
              <w:rPr>
                <w:noProof/>
                <w:webHidden/>
              </w:rPr>
              <w:instrText xml:space="preserve"> PAGEREF _Toc164681277 \h </w:instrText>
            </w:r>
            <w:r w:rsidR="00C22E70">
              <w:rPr>
                <w:noProof/>
                <w:webHidden/>
              </w:rPr>
            </w:r>
            <w:r w:rsidR="00C22E70">
              <w:rPr>
                <w:noProof/>
                <w:webHidden/>
              </w:rPr>
              <w:fldChar w:fldCharType="separate"/>
            </w:r>
            <w:r w:rsidR="00C22E70">
              <w:rPr>
                <w:noProof/>
                <w:webHidden/>
              </w:rPr>
              <w:t>33</w:t>
            </w:r>
            <w:r w:rsidR="00C22E70">
              <w:rPr>
                <w:noProof/>
                <w:webHidden/>
              </w:rPr>
              <w:fldChar w:fldCharType="end"/>
            </w:r>
          </w:hyperlink>
        </w:p>
        <w:p w14:paraId="3C3257D5" w14:textId="4701E53D" w:rsidR="00C22E70" w:rsidRDefault="00E203A5">
          <w:pPr>
            <w:pStyle w:val="Inhopg3"/>
            <w:tabs>
              <w:tab w:val="left" w:pos="1320"/>
              <w:tab w:val="right" w:leader="dot" w:pos="9062"/>
            </w:tabs>
            <w:rPr>
              <w:rFonts w:eastAsiaTheme="minorEastAsia"/>
              <w:noProof/>
              <w:lang w:eastAsia="nl-NL"/>
            </w:rPr>
          </w:pPr>
          <w:hyperlink w:anchor="_Toc164681278" w:history="1">
            <w:r w:rsidR="00C22E70" w:rsidRPr="00F848B8">
              <w:rPr>
                <w:rStyle w:val="Hyperlink"/>
                <w:noProof/>
              </w:rPr>
              <w:t>3.5.3.</w:t>
            </w:r>
            <w:r w:rsidR="00C22E70">
              <w:rPr>
                <w:rFonts w:eastAsiaTheme="minorEastAsia"/>
                <w:noProof/>
                <w:lang w:eastAsia="nl-NL"/>
              </w:rPr>
              <w:tab/>
            </w:r>
            <w:r w:rsidR="00C22E70" w:rsidRPr="00F848B8">
              <w:rPr>
                <w:rStyle w:val="Hyperlink"/>
                <w:noProof/>
              </w:rPr>
              <w:t>Recht op gegevenswissing (‘recht op vergetelheid’), recht op beperking van de verwerking, recht van bezwaar (resp. artikel 17, artikel 18 en artikel 21 AVG)</w:t>
            </w:r>
            <w:r w:rsidR="00C22E70">
              <w:rPr>
                <w:noProof/>
                <w:webHidden/>
              </w:rPr>
              <w:tab/>
            </w:r>
            <w:r w:rsidR="00C22E70">
              <w:rPr>
                <w:noProof/>
                <w:webHidden/>
              </w:rPr>
              <w:fldChar w:fldCharType="begin"/>
            </w:r>
            <w:r w:rsidR="00C22E70">
              <w:rPr>
                <w:noProof/>
                <w:webHidden/>
              </w:rPr>
              <w:instrText xml:space="preserve"> PAGEREF _Toc164681278 \h </w:instrText>
            </w:r>
            <w:r w:rsidR="00C22E70">
              <w:rPr>
                <w:noProof/>
                <w:webHidden/>
              </w:rPr>
            </w:r>
            <w:r w:rsidR="00C22E70">
              <w:rPr>
                <w:noProof/>
                <w:webHidden/>
              </w:rPr>
              <w:fldChar w:fldCharType="separate"/>
            </w:r>
            <w:r w:rsidR="00C22E70">
              <w:rPr>
                <w:noProof/>
                <w:webHidden/>
              </w:rPr>
              <w:t>33</w:t>
            </w:r>
            <w:r w:rsidR="00C22E70">
              <w:rPr>
                <w:noProof/>
                <w:webHidden/>
              </w:rPr>
              <w:fldChar w:fldCharType="end"/>
            </w:r>
          </w:hyperlink>
        </w:p>
        <w:p w14:paraId="72606C5B" w14:textId="6BCFC557" w:rsidR="00C22E70" w:rsidRDefault="00E203A5">
          <w:pPr>
            <w:pStyle w:val="Inhopg3"/>
            <w:tabs>
              <w:tab w:val="left" w:pos="1320"/>
              <w:tab w:val="right" w:leader="dot" w:pos="9062"/>
            </w:tabs>
            <w:rPr>
              <w:rFonts w:eastAsiaTheme="minorEastAsia"/>
              <w:noProof/>
              <w:lang w:eastAsia="nl-NL"/>
            </w:rPr>
          </w:pPr>
          <w:hyperlink w:anchor="_Toc164681279" w:history="1">
            <w:r w:rsidR="00C22E70" w:rsidRPr="00F848B8">
              <w:rPr>
                <w:rStyle w:val="Hyperlink"/>
                <w:noProof/>
              </w:rPr>
              <w:t>3.5.4.</w:t>
            </w:r>
            <w:r w:rsidR="00C22E70">
              <w:rPr>
                <w:rFonts w:eastAsiaTheme="minorEastAsia"/>
                <w:noProof/>
                <w:lang w:eastAsia="nl-NL"/>
              </w:rPr>
              <w:tab/>
            </w:r>
            <w:r w:rsidR="00C22E70" w:rsidRPr="00F848B8">
              <w:rPr>
                <w:rStyle w:val="Hyperlink"/>
                <w:noProof/>
              </w:rPr>
              <w:t>Recht op overdraagbaarheid van gegevens (artikel 20 AVG)</w:t>
            </w:r>
            <w:r w:rsidR="00C22E70">
              <w:rPr>
                <w:noProof/>
                <w:webHidden/>
              </w:rPr>
              <w:tab/>
            </w:r>
            <w:r w:rsidR="00C22E70">
              <w:rPr>
                <w:noProof/>
                <w:webHidden/>
              </w:rPr>
              <w:fldChar w:fldCharType="begin"/>
            </w:r>
            <w:r w:rsidR="00C22E70">
              <w:rPr>
                <w:noProof/>
                <w:webHidden/>
              </w:rPr>
              <w:instrText xml:space="preserve"> PAGEREF _Toc164681279 \h </w:instrText>
            </w:r>
            <w:r w:rsidR="00C22E70">
              <w:rPr>
                <w:noProof/>
                <w:webHidden/>
              </w:rPr>
            </w:r>
            <w:r w:rsidR="00C22E70">
              <w:rPr>
                <w:noProof/>
                <w:webHidden/>
              </w:rPr>
              <w:fldChar w:fldCharType="separate"/>
            </w:r>
            <w:r w:rsidR="00C22E70">
              <w:rPr>
                <w:noProof/>
                <w:webHidden/>
              </w:rPr>
              <w:t>33</w:t>
            </w:r>
            <w:r w:rsidR="00C22E70">
              <w:rPr>
                <w:noProof/>
                <w:webHidden/>
              </w:rPr>
              <w:fldChar w:fldCharType="end"/>
            </w:r>
          </w:hyperlink>
        </w:p>
        <w:p w14:paraId="7829C110" w14:textId="098C266D" w:rsidR="00C22E70" w:rsidRDefault="00E203A5">
          <w:pPr>
            <w:pStyle w:val="Inhopg3"/>
            <w:tabs>
              <w:tab w:val="left" w:pos="1320"/>
              <w:tab w:val="right" w:leader="dot" w:pos="9062"/>
            </w:tabs>
            <w:rPr>
              <w:rFonts w:eastAsiaTheme="minorEastAsia"/>
              <w:noProof/>
              <w:lang w:eastAsia="nl-NL"/>
            </w:rPr>
          </w:pPr>
          <w:hyperlink w:anchor="_Toc164681280" w:history="1">
            <w:r w:rsidR="00C22E70" w:rsidRPr="00F848B8">
              <w:rPr>
                <w:rStyle w:val="Hyperlink"/>
                <w:noProof/>
              </w:rPr>
              <w:t>3.5.5.</w:t>
            </w:r>
            <w:r w:rsidR="00C22E70">
              <w:rPr>
                <w:rFonts w:eastAsiaTheme="minorEastAsia"/>
                <w:noProof/>
                <w:lang w:eastAsia="nl-NL"/>
              </w:rPr>
              <w:tab/>
            </w:r>
            <w:r w:rsidR="00C22E70" w:rsidRPr="00F848B8">
              <w:rPr>
                <w:rStyle w:val="Hyperlink"/>
                <w:noProof/>
              </w:rPr>
              <w:t>Recht om niet onderworpen te worden aan geautomatiseerde individuele besluitvorming waaronder profilering (artikel 22 AVG)</w:t>
            </w:r>
            <w:r w:rsidR="00C22E70">
              <w:rPr>
                <w:noProof/>
                <w:webHidden/>
              </w:rPr>
              <w:tab/>
            </w:r>
            <w:r w:rsidR="00C22E70">
              <w:rPr>
                <w:noProof/>
                <w:webHidden/>
              </w:rPr>
              <w:fldChar w:fldCharType="begin"/>
            </w:r>
            <w:r w:rsidR="00C22E70">
              <w:rPr>
                <w:noProof/>
                <w:webHidden/>
              </w:rPr>
              <w:instrText xml:space="preserve"> PAGEREF _Toc164681280 \h </w:instrText>
            </w:r>
            <w:r w:rsidR="00C22E70">
              <w:rPr>
                <w:noProof/>
                <w:webHidden/>
              </w:rPr>
            </w:r>
            <w:r w:rsidR="00C22E70">
              <w:rPr>
                <w:noProof/>
                <w:webHidden/>
              </w:rPr>
              <w:fldChar w:fldCharType="separate"/>
            </w:r>
            <w:r w:rsidR="00C22E70">
              <w:rPr>
                <w:noProof/>
                <w:webHidden/>
              </w:rPr>
              <w:t>34</w:t>
            </w:r>
            <w:r w:rsidR="00C22E70">
              <w:rPr>
                <w:noProof/>
                <w:webHidden/>
              </w:rPr>
              <w:fldChar w:fldCharType="end"/>
            </w:r>
          </w:hyperlink>
        </w:p>
        <w:p w14:paraId="74E07321" w14:textId="01312046" w:rsidR="00C22E70" w:rsidRDefault="00E203A5">
          <w:pPr>
            <w:pStyle w:val="Inhopg3"/>
            <w:tabs>
              <w:tab w:val="left" w:pos="1320"/>
              <w:tab w:val="right" w:leader="dot" w:pos="9062"/>
            </w:tabs>
            <w:rPr>
              <w:rFonts w:eastAsiaTheme="minorEastAsia"/>
              <w:noProof/>
              <w:lang w:eastAsia="nl-NL"/>
            </w:rPr>
          </w:pPr>
          <w:hyperlink w:anchor="_Toc164681281" w:history="1">
            <w:r w:rsidR="00C22E70" w:rsidRPr="00F848B8">
              <w:rPr>
                <w:rStyle w:val="Hyperlink"/>
                <w:noProof/>
              </w:rPr>
              <w:t>3.5.6.</w:t>
            </w:r>
            <w:r w:rsidR="00C22E70">
              <w:rPr>
                <w:rFonts w:eastAsiaTheme="minorEastAsia"/>
                <w:noProof/>
                <w:lang w:eastAsia="nl-NL"/>
              </w:rPr>
              <w:tab/>
            </w:r>
            <w:r w:rsidR="00C22E70" w:rsidRPr="00F848B8">
              <w:rPr>
                <w:rStyle w:val="Hyperlink"/>
                <w:noProof/>
              </w:rPr>
              <w:t>Recht op transparante informatie (artikel 12 AVG)</w:t>
            </w:r>
            <w:r w:rsidR="00C22E70">
              <w:rPr>
                <w:noProof/>
                <w:webHidden/>
              </w:rPr>
              <w:tab/>
            </w:r>
            <w:r w:rsidR="00C22E70">
              <w:rPr>
                <w:noProof/>
                <w:webHidden/>
              </w:rPr>
              <w:fldChar w:fldCharType="begin"/>
            </w:r>
            <w:r w:rsidR="00C22E70">
              <w:rPr>
                <w:noProof/>
                <w:webHidden/>
              </w:rPr>
              <w:instrText xml:space="preserve"> PAGEREF _Toc164681281 \h </w:instrText>
            </w:r>
            <w:r w:rsidR="00C22E70">
              <w:rPr>
                <w:noProof/>
                <w:webHidden/>
              </w:rPr>
            </w:r>
            <w:r w:rsidR="00C22E70">
              <w:rPr>
                <w:noProof/>
                <w:webHidden/>
              </w:rPr>
              <w:fldChar w:fldCharType="separate"/>
            </w:r>
            <w:r w:rsidR="00C22E70">
              <w:rPr>
                <w:noProof/>
                <w:webHidden/>
              </w:rPr>
              <w:t>34</w:t>
            </w:r>
            <w:r w:rsidR="00C22E70">
              <w:rPr>
                <w:noProof/>
                <w:webHidden/>
              </w:rPr>
              <w:fldChar w:fldCharType="end"/>
            </w:r>
          </w:hyperlink>
        </w:p>
        <w:p w14:paraId="61AD9D9E" w14:textId="2F3BA1CD" w:rsidR="00C22E70" w:rsidRDefault="00E203A5">
          <w:pPr>
            <w:pStyle w:val="Inhopg1"/>
            <w:tabs>
              <w:tab w:val="left" w:pos="440"/>
              <w:tab w:val="right" w:leader="dot" w:pos="9062"/>
            </w:tabs>
            <w:rPr>
              <w:rFonts w:eastAsiaTheme="minorEastAsia"/>
              <w:noProof/>
              <w:lang w:eastAsia="nl-NL"/>
            </w:rPr>
          </w:pPr>
          <w:hyperlink w:anchor="_Toc164681282" w:history="1">
            <w:r w:rsidR="00C22E70" w:rsidRPr="00F848B8">
              <w:rPr>
                <w:rStyle w:val="Hyperlink"/>
                <w:noProof/>
              </w:rPr>
              <w:t>4.</w:t>
            </w:r>
            <w:r w:rsidR="00C22E70">
              <w:rPr>
                <w:rFonts w:eastAsiaTheme="minorEastAsia"/>
                <w:noProof/>
                <w:lang w:eastAsia="nl-NL"/>
              </w:rPr>
              <w:tab/>
            </w:r>
            <w:r w:rsidR="00C22E70" w:rsidRPr="00F848B8">
              <w:rPr>
                <w:rStyle w:val="Hyperlink"/>
                <w:noProof/>
              </w:rPr>
              <w:t>Beschrijving en beoordeling risico’s voor de betrokkene</w:t>
            </w:r>
            <w:r w:rsidR="00C22E70">
              <w:rPr>
                <w:noProof/>
                <w:webHidden/>
              </w:rPr>
              <w:tab/>
            </w:r>
            <w:r w:rsidR="00C22E70">
              <w:rPr>
                <w:noProof/>
                <w:webHidden/>
              </w:rPr>
              <w:fldChar w:fldCharType="begin"/>
            </w:r>
            <w:r w:rsidR="00C22E70">
              <w:rPr>
                <w:noProof/>
                <w:webHidden/>
              </w:rPr>
              <w:instrText xml:space="preserve"> PAGEREF _Toc164681282 \h </w:instrText>
            </w:r>
            <w:r w:rsidR="00C22E70">
              <w:rPr>
                <w:noProof/>
                <w:webHidden/>
              </w:rPr>
            </w:r>
            <w:r w:rsidR="00C22E70">
              <w:rPr>
                <w:noProof/>
                <w:webHidden/>
              </w:rPr>
              <w:fldChar w:fldCharType="separate"/>
            </w:r>
            <w:r w:rsidR="00C22E70">
              <w:rPr>
                <w:noProof/>
                <w:webHidden/>
              </w:rPr>
              <w:t>35</w:t>
            </w:r>
            <w:r w:rsidR="00C22E70">
              <w:rPr>
                <w:noProof/>
                <w:webHidden/>
              </w:rPr>
              <w:fldChar w:fldCharType="end"/>
            </w:r>
          </w:hyperlink>
        </w:p>
        <w:p w14:paraId="5C848E23" w14:textId="0A6BC5B4" w:rsidR="00C22E70" w:rsidRDefault="00E203A5">
          <w:pPr>
            <w:pStyle w:val="Inhopg2"/>
            <w:tabs>
              <w:tab w:val="left" w:pos="880"/>
              <w:tab w:val="right" w:leader="dot" w:pos="9062"/>
            </w:tabs>
            <w:rPr>
              <w:rFonts w:eastAsiaTheme="minorEastAsia"/>
              <w:noProof/>
              <w:lang w:eastAsia="nl-NL"/>
            </w:rPr>
          </w:pPr>
          <w:hyperlink w:anchor="_Toc164681283" w:history="1">
            <w:r w:rsidR="00C22E70" w:rsidRPr="00F848B8">
              <w:rPr>
                <w:rStyle w:val="Hyperlink"/>
                <w:noProof/>
              </w:rPr>
              <w:t>4.1.</w:t>
            </w:r>
            <w:r w:rsidR="00C22E70">
              <w:rPr>
                <w:rFonts w:eastAsiaTheme="minorEastAsia"/>
                <w:noProof/>
                <w:lang w:eastAsia="nl-NL"/>
              </w:rPr>
              <w:tab/>
            </w:r>
            <w:r w:rsidR="00C22E70" w:rsidRPr="00F848B8">
              <w:rPr>
                <w:rStyle w:val="Hyperlink"/>
                <w:noProof/>
              </w:rPr>
              <w:t>Risico als gevolg van onzorgvuldige implementatie van de digitale procedure</w:t>
            </w:r>
            <w:r w:rsidR="00C22E70">
              <w:rPr>
                <w:noProof/>
                <w:webHidden/>
              </w:rPr>
              <w:tab/>
            </w:r>
            <w:r w:rsidR="00C22E70">
              <w:rPr>
                <w:noProof/>
                <w:webHidden/>
              </w:rPr>
              <w:fldChar w:fldCharType="begin"/>
            </w:r>
            <w:r w:rsidR="00C22E70">
              <w:rPr>
                <w:noProof/>
                <w:webHidden/>
              </w:rPr>
              <w:instrText xml:space="preserve"> PAGEREF _Toc164681283 \h </w:instrText>
            </w:r>
            <w:r w:rsidR="00C22E70">
              <w:rPr>
                <w:noProof/>
                <w:webHidden/>
              </w:rPr>
            </w:r>
            <w:r w:rsidR="00C22E70">
              <w:rPr>
                <w:noProof/>
                <w:webHidden/>
              </w:rPr>
              <w:fldChar w:fldCharType="separate"/>
            </w:r>
            <w:r w:rsidR="00C22E70">
              <w:rPr>
                <w:noProof/>
                <w:webHidden/>
              </w:rPr>
              <w:t>35</w:t>
            </w:r>
            <w:r w:rsidR="00C22E70">
              <w:rPr>
                <w:noProof/>
                <w:webHidden/>
              </w:rPr>
              <w:fldChar w:fldCharType="end"/>
            </w:r>
          </w:hyperlink>
        </w:p>
        <w:p w14:paraId="644DC974" w14:textId="5F63804C" w:rsidR="00C22E70" w:rsidRDefault="00E203A5">
          <w:pPr>
            <w:pStyle w:val="Inhopg1"/>
            <w:tabs>
              <w:tab w:val="left" w:pos="440"/>
              <w:tab w:val="right" w:leader="dot" w:pos="9062"/>
            </w:tabs>
            <w:rPr>
              <w:rFonts w:eastAsiaTheme="minorEastAsia"/>
              <w:noProof/>
              <w:lang w:eastAsia="nl-NL"/>
            </w:rPr>
          </w:pPr>
          <w:hyperlink w:anchor="_Toc164681284" w:history="1">
            <w:r w:rsidR="00C22E70" w:rsidRPr="00F848B8">
              <w:rPr>
                <w:rStyle w:val="Hyperlink"/>
                <w:noProof/>
              </w:rPr>
              <w:t>5.</w:t>
            </w:r>
            <w:r w:rsidR="00C22E70">
              <w:rPr>
                <w:rFonts w:eastAsiaTheme="minorEastAsia"/>
                <w:noProof/>
                <w:lang w:eastAsia="nl-NL"/>
              </w:rPr>
              <w:tab/>
            </w:r>
            <w:r w:rsidR="00C22E70" w:rsidRPr="00F848B8">
              <w:rPr>
                <w:rStyle w:val="Hyperlink"/>
                <w:noProof/>
              </w:rPr>
              <w:t>Bijlage 1: inhoud vraagberichten BV BSN</w:t>
            </w:r>
            <w:r w:rsidR="00C22E70">
              <w:rPr>
                <w:noProof/>
                <w:webHidden/>
              </w:rPr>
              <w:tab/>
            </w:r>
            <w:r w:rsidR="00C22E70">
              <w:rPr>
                <w:noProof/>
                <w:webHidden/>
              </w:rPr>
              <w:fldChar w:fldCharType="begin"/>
            </w:r>
            <w:r w:rsidR="00C22E70">
              <w:rPr>
                <w:noProof/>
                <w:webHidden/>
              </w:rPr>
              <w:instrText xml:space="preserve"> PAGEREF _Toc164681284 \h </w:instrText>
            </w:r>
            <w:r w:rsidR="00C22E70">
              <w:rPr>
                <w:noProof/>
                <w:webHidden/>
              </w:rPr>
            </w:r>
            <w:r w:rsidR="00C22E70">
              <w:rPr>
                <w:noProof/>
                <w:webHidden/>
              </w:rPr>
              <w:fldChar w:fldCharType="separate"/>
            </w:r>
            <w:r w:rsidR="00C22E70">
              <w:rPr>
                <w:noProof/>
                <w:webHidden/>
              </w:rPr>
              <w:t>36</w:t>
            </w:r>
            <w:r w:rsidR="00C22E70">
              <w:rPr>
                <w:noProof/>
                <w:webHidden/>
              </w:rPr>
              <w:fldChar w:fldCharType="end"/>
            </w:r>
          </w:hyperlink>
        </w:p>
        <w:p w14:paraId="75B69483" w14:textId="173640D5" w:rsidR="00D847FB" w:rsidRDefault="00D847FB">
          <w:r>
            <w:rPr>
              <w:b/>
              <w:bCs/>
            </w:rPr>
            <w:fldChar w:fldCharType="end"/>
          </w:r>
        </w:p>
      </w:sdtContent>
    </w:sdt>
    <w:p w14:paraId="62D59B71" w14:textId="77777777" w:rsidR="002C7905" w:rsidRDefault="002C7905">
      <w:pPr>
        <w:rPr>
          <w:rFonts w:asciiTheme="majorHAnsi" w:eastAsiaTheme="majorEastAsia" w:hAnsiTheme="majorHAnsi" w:cstheme="majorBidi"/>
          <w:color w:val="00427C"/>
          <w:sz w:val="32"/>
          <w:szCs w:val="32"/>
        </w:rPr>
      </w:pPr>
      <w:r>
        <w:br w:type="page"/>
      </w:r>
    </w:p>
    <w:p w14:paraId="424FAF9F" w14:textId="5927B19C" w:rsidR="00D847FB" w:rsidRDefault="00D847FB" w:rsidP="002C7905">
      <w:pPr>
        <w:pStyle w:val="Kop1"/>
      </w:pPr>
      <w:bookmarkStart w:id="0" w:name="_Toc164681224"/>
      <w:r w:rsidRPr="001F7968">
        <w:lastRenderedPageBreak/>
        <w:t>Gebruik</w:t>
      </w:r>
      <w:r w:rsidRPr="00A46749">
        <w:t xml:space="preserve"> van </w:t>
      </w:r>
      <w:r w:rsidRPr="00DA7E3C">
        <w:t>de</w:t>
      </w:r>
      <w:r w:rsidRPr="00A46749">
        <w:t xml:space="preserve"> </w:t>
      </w:r>
      <w:r w:rsidR="009C3221">
        <w:t>model-DPIA</w:t>
      </w:r>
      <w:bookmarkEnd w:id="0"/>
      <w:r>
        <w:t xml:space="preserve"> </w:t>
      </w:r>
    </w:p>
    <w:p w14:paraId="63B43387" w14:textId="23D595E8" w:rsidR="00F91C7C" w:rsidRPr="002C7905" w:rsidRDefault="00D847FB" w:rsidP="00D847FB">
      <w:pPr>
        <w:rPr>
          <w:rFonts w:cstheme="minorHAnsi"/>
        </w:rPr>
      </w:pPr>
      <w:r w:rsidRPr="002C7905">
        <w:rPr>
          <w:rFonts w:cstheme="minorHAnsi"/>
        </w:rPr>
        <w:t>Woningcorporaties toetsen verplicht of woningzoekenden een sociale huurwoning mogen huren op basis van het huishoudinkomen. Daarvoor gebruiken corporaties de inkomensgegevens van de woningzoekende en eventuele toekomstige medebewoners.</w:t>
      </w:r>
      <w:r w:rsidR="007E43A3" w:rsidRPr="002C7905">
        <w:rPr>
          <w:rFonts w:cstheme="minorHAnsi"/>
        </w:rPr>
        <w:t xml:space="preserve"> </w:t>
      </w:r>
      <w:r w:rsidRPr="002C7905">
        <w:rPr>
          <w:rFonts w:cstheme="minorHAnsi"/>
        </w:rPr>
        <w:t xml:space="preserve">Met de </w:t>
      </w:r>
      <w:r w:rsidR="00E36468" w:rsidRPr="002C7905">
        <w:rPr>
          <w:rFonts w:cstheme="minorHAnsi"/>
        </w:rPr>
        <w:t xml:space="preserve">digitale procedure om tot een </w:t>
      </w:r>
      <w:r w:rsidRPr="002C7905">
        <w:rPr>
          <w:rFonts w:cstheme="minorHAnsi"/>
        </w:rPr>
        <w:t xml:space="preserve">digitale inkomensverklaring </w:t>
      </w:r>
      <w:r w:rsidR="00E36468" w:rsidRPr="002C7905">
        <w:rPr>
          <w:rFonts w:cstheme="minorHAnsi"/>
        </w:rPr>
        <w:t xml:space="preserve">te komen, </w:t>
      </w:r>
      <w:r w:rsidRPr="002C7905">
        <w:rPr>
          <w:rFonts w:cstheme="minorHAnsi"/>
        </w:rPr>
        <w:t>kunnen woningzoekenden en medebewoners deze gegevens digitaal delen vanuit overheidsbronnen en kan de woningcorporatie deze gegevens valideren. De woonruimteverdeler of woningcorporatie verwerkt ten behoeve van de nieuwe digitale procedure onder andere het Burgerservicenummer (BSN), inkomensgegevens, geslachtsnaam en geboortedatum van woningzoekenden</w:t>
      </w:r>
      <w:r w:rsidR="002153B4" w:rsidRPr="002C7905">
        <w:rPr>
          <w:rFonts w:cstheme="minorHAnsi"/>
        </w:rPr>
        <w:t xml:space="preserve"> en medebewoners</w:t>
      </w:r>
      <w:r w:rsidRPr="002C7905">
        <w:rPr>
          <w:rFonts w:cstheme="minorHAnsi"/>
        </w:rPr>
        <w:t xml:space="preserve">. </w:t>
      </w:r>
    </w:p>
    <w:p w14:paraId="7272FD7A" w14:textId="07A760BA" w:rsidR="00D847FB" w:rsidRPr="002C7905" w:rsidRDefault="00D847FB" w:rsidP="00D847FB">
      <w:pPr>
        <w:rPr>
          <w:rFonts w:cstheme="minorHAnsi"/>
        </w:rPr>
      </w:pPr>
      <w:r w:rsidRPr="002C7905">
        <w:rPr>
          <w:rFonts w:cstheme="minorHAnsi"/>
        </w:rPr>
        <w:t xml:space="preserve">Dit document bevat een model </w:t>
      </w:r>
      <w:r w:rsidR="00F91C7C" w:rsidRPr="002C7905">
        <w:rPr>
          <w:rFonts w:cstheme="minorHAnsi"/>
        </w:rPr>
        <w:t>Data Protection Impact Assessment (DPIA)</w:t>
      </w:r>
      <w:r w:rsidRPr="002C7905">
        <w:rPr>
          <w:rFonts w:cstheme="minorHAnsi"/>
        </w:rPr>
        <w:t xml:space="preserve"> voor </w:t>
      </w:r>
      <w:r w:rsidR="000115B6" w:rsidRPr="002C7905">
        <w:rPr>
          <w:rFonts w:cstheme="minorHAnsi"/>
        </w:rPr>
        <w:t xml:space="preserve">de gegevensverwerkingen die plaatsvinden </w:t>
      </w:r>
      <w:r w:rsidR="00AB3159" w:rsidRPr="002C7905">
        <w:rPr>
          <w:rFonts w:cstheme="minorHAnsi"/>
        </w:rPr>
        <w:t xml:space="preserve">bij een woonruimteverdeler of corporatie </w:t>
      </w:r>
      <w:r w:rsidR="000115B6" w:rsidRPr="002C7905">
        <w:rPr>
          <w:rFonts w:cstheme="minorHAnsi"/>
        </w:rPr>
        <w:t>om tot een digitale</w:t>
      </w:r>
      <w:r w:rsidR="00AB3159" w:rsidRPr="002C7905">
        <w:rPr>
          <w:rFonts w:cstheme="minorHAnsi"/>
        </w:rPr>
        <w:t xml:space="preserve"> inkomensverklaring te komen. Deze </w:t>
      </w:r>
      <w:r w:rsidR="009C3221" w:rsidRPr="002C7905">
        <w:rPr>
          <w:rFonts w:cstheme="minorHAnsi"/>
        </w:rPr>
        <w:t>model-</w:t>
      </w:r>
      <w:r w:rsidR="00AB3159" w:rsidRPr="002C7905">
        <w:rPr>
          <w:rFonts w:cstheme="minorHAnsi"/>
        </w:rPr>
        <w:t xml:space="preserve">DPIA kan alleen gebruikt worden als de digitale procedure </w:t>
      </w:r>
      <w:r w:rsidR="00F91C7C" w:rsidRPr="002C7905">
        <w:rPr>
          <w:rFonts w:cstheme="minorHAnsi"/>
        </w:rPr>
        <w:t>geïmplementeerd</w:t>
      </w:r>
      <w:r w:rsidR="00AB3159" w:rsidRPr="002C7905">
        <w:rPr>
          <w:rFonts w:cstheme="minorHAnsi"/>
        </w:rPr>
        <w:t xml:space="preserve"> is conform </w:t>
      </w:r>
      <w:r w:rsidR="002153B4" w:rsidRPr="002C7905">
        <w:rPr>
          <w:rFonts w:cstheme="minorHAnsi"/>
        </w:rPr>
        <w:t>versie 1.1</w:t>
      </w:r>
      <w:r w:rsidR="006105D7">
        <w:rPr>
          <w:rFonts w:cstheme="minorHAnsi"/>
        </w:rPr>
        <w:t xml:space="preserve"> tot en met 1.</w:t>
      </w:r>
      <w:r w:rsidR="00800483">
        <w:rPr>
          <w:rFonts w:cstheme="minorHAnsi"/>
        </w:rPr>
        <w:t>2</w:t>
      </w:r>
      <w:r w:rsidR="006105D7">
        <w:rPr>
          <w:rStyle w:val="Voetnootmarkering"/>
          <w:rFonts w:cstheme="minorHAnsi"/>
        </w:rPr>
        <w:footnoteReference w:id="2"/>
      </w:r>
      <w:r w:rsidR="002153B4" w:rsidRPr="002C7905">
        <w:rPr>
          <w:rFonts w:cstheme="minorHAnsi"/>
        </w:rPr>
        <w:t xml:space="preserve"> van </w:t>
      </w:r>
      <w:r w:rsidR="00AB3159" w:rsidRPr="002C7905">
        <w:rPr>
          <w:rFonts w:cstheme="minorHAnsi"/>
        </w:rPr>
        <w:t>de DIV-it</w:t>
      </w:r>
      <w:r w:rsidR="000C3EBD" w:rsidRPr="002C7905">
        <w:rPr>
          <w:rFonts w:cstheme="minorHAnsi"/>
        </w:rPr>
        <w:t>-</w:t>
      </w:r>
      <w:r w:rsidR="00AB3159" w:rsidRPr="002C7905">
        <w:rPr>
          <w:rFonts w:cstheme="minorHAnsi"/>
        </w:rPr>
        <w:t>standaard</w:t>
      </w:r>
      <w:r w:rsidR="00AB3159" w:rsidRPr="002C7905">
        <w:rPr>
          <w:rStyle w:val="Voetnootmarkering"/>
          <w:rFonts w:cstheme="minorHAnsi"/>
        </w:rPr>
        <w:footnoteReference w:id="3"/>
      </w:r>
      <w:r w:rsidR="00AB3159" w:rsidRPr="002C7905">
        <w:rPr>
          <w:rFonts w:cstheme="minorHAnsi"/>
        </w:rPr>
        <w:t xml:space="preserve">. </w:t>
      </w:r>
    </w:p>
    <w:p w14:paraId="40731B0B" w14:textId="18929755" w:rsidR="00D847FB" w:rsidRPr="007575A1" w:rsidRDefault="00D847FB" w:rsidP="001F7968">
      <w:pPr>
        <w:pStyle w:val="Kop2"/>
      </w:pPr>
      <w:bookmarkStart w:id="1" w:name="_Toc164681225"/>
      <w:r w:rsidRPr="007575A1">
        <w:t>Waarom een DPIA</w:t>
      </w:r>
      <w:r w:rsidR="00F91C7C" w:rsidRPr="007575A1">
        <w:t>?</w:t>
      </w:r>
      <w:bookmarkEnd w:id="1"/>
    </w:p>
    <w:p w14:paraId="3A33A97C" w14:textId="25ED3F57" w:rsidR="00F91C7C" w:rsidRDefault="00F91C7C" w:rsidP="002C7905">
      <w:r>
        <w:t>Woonruimteverdelers of corporaties zijn verplicht om voor de gegevensverwerkingen in het kader van de digitale inkomensverklaring een DPIA uit te voeren. Het gaat bij deze gegevensverwerkingen immers om gevoelige</w:t>
      </w:r>
      <w:r>
        <w:rPr>
          <w:rStyle w:val="Voetnootmarkering"/>
        </w:rPr>
        <w:footnoteReference w:id="4"/>
      </w:r>
      <w:r>
        <w:t xml:space="preserve"> persoonsgegevens</w:t>
      </w:r>
      <w:r w:rsidR="00504B7E">
        <w:t xml:space="preserve"> en de verwerking van het BSN</w:t>
      </w:r>
      <w:r>
        <w:t xml:space="preserve">. Extra zorgvuldigheid is daarom vereist omdat de gegevensverwerking </w:t>
      </w:r>
      <w:r w:rsidR="006B4C0B">
        <w:t xml:space="preserve">mogelijk </w:t>
      </w:r>
      <w:r>
        <w:t>een hoog risico inhoudt voor de rechten en vrijheden van betrokkenen</w:t>
      </w:r>
      <w:r>
        <w:rPr>
          <w:rStyle w:val="Voetnootmarkering"/>
        </w:rPr>
        <w:footnoteReference w:id="5"/>
      </w:r>
      <w:r>
        <w:t xml:space="preserve">. </w:t>
      </w:r>
    </w:p>
    <w:p w14:paraId="524F25C1" w14:textId="4075D991" w:rsidR="00D847FB" w:rsidRDefault="00F91C7C" w:rsidP="002C7905">
      <w:r>
        <w:t xml:space="preserve">Waarschijnlijk is er al een DPIA uitgevoerd voor de huidige werkwijze waarbij het inkomensgegeven ‘op papier’ aangeleverd wordt met een </w:t>
      </w:r>
      <w:r w:rsidR="00151669">
        <w:t>inkomens</w:t>
      </w:r>
      <w:r>
        <w:t>verklaring</w:t>
      </w:r>
      <w:r w:rsidR="00E25111">
        <w:t xml:space="preserve"> van de Belastingdienst</w:t>
      </w:r>
      <w:r>
        <w:t xml:space="preserve">. Voor de digitale procedure moet een nieuwe DPIA uitgevoerd worden omdat de gegevensverwerking verandert. Er worden meer en andere gegevens verwerkt met een ander risico voor de betrokkenen dan in de huidige situatie. En er wordt gebruikgemaakt van een nieuwe technische infrastructuur om de gegevens te verwerken. </w:t>
      </w:r>
    </w:p>
    <w:p w14:paraId="41685047" w14:textId="02BC1C50" w:rsidR="00D847FB" w:rsidRDefault="00D847FB" w:rsidP="001F7968">
      <w:pPr>
        <w:pStyle w:val="Kop2"/>
      </w:pPr>
      <w:bookmarkStart w:id="2" w:name="_Toc164681226"/>
      <w:r>
        <w:t>Wie voert de DPIA uit?</w:t>
      </w:r>
      <w:bookmarkEnd w:id="2"/>
      <w:r>
        <w:t xml:space="preserve"> </w:t>
      </w:r>
    </w:p>
    <w:p w14:paraId="1C43C348" w14:textId="54A4B86B" w:rsidR="00F91C7C" w:rsidRDefault="00F91C7C" w:rsidP="002C7905">
      <w:r>
        <w:t>In de praktijk komen er verschillende samenwerkingsvarianten tussen corporaties voor bij het woonruimteverdeelproces. Deze samenwerkingsvarianten kunnen leiden tot verschillende invulling</w:t>
      </w:r>
      <w:r w:rsidR="00F10E4C">
        <w:t>en</w:t>
      </w:r>
      <w:r>
        <w:t xml:space="preserve"> van de AVG-rollen (verwerker of verwerkingsverantwoordelijk). </w:t>
      </w:r>
    </w:p>
    <w:p w14:paraId="6D61B2C5" w14:textId="35706B97" w:rsidR="00D847FB" w:rsidRDefault="00D847FB" w:rsidP="00D847FB">
      <w:r>
        <w:t>De DPIA wordt uitgevoerd door de</w:t>
      </w:r>
      <w:r w:rsidR="004C50FD">
        <w:t xml:space="preserve"> woonruimteverdeler of corporatie die</w:t>
      </w:r>
      <w:r>
        <w:t xml:space="preserve"> verwerkingsverantwoordelijk</w:t>
      </w:r>
      <w:r w:rsidR="004C50FD">
        <w:t xml:space="preserve"> is</w:t>
      </w:r>
      <w:r>
        <w:t xml:space="preserve"> voor de gegevensverwerking. Als er sprake is van een gezamenlijke verwerkingsverantwoordelijkheid, zijn de </w:t>
      </w:r>
      <w:r w:rsidR="004A7762">
        <w:t xml:space="preserve">bij het samenwerkingsverband </w:t>
      </w:r>
      <w:r>
        <w:t xml:space="preserve">aangesloten corporaties samen verantwoordelijk voor het uitvoeren van de DPIA. </w:t>
      </w:r>
      <w:r w:rsidR="004D70DE">
        <w:t>Bepaal daarom eerst</w:t>
      </w:r>
      <w:r w:rsidR="00222AFE">
        <w:t xml:space="preserve"> op basis van je </w:t>
      </w:r>
      <w:r w:rsidR="00222AFE">
        <w:lastRenderedPageBreak/>
        <w:t>implementatieroute</w:t>
      </w:r>
      <w:r w:rsidR="004D70DE">
        <w:t xml:space="preserve"> wie verwerkingsverantwoordelijke is</w:t>
      </w:r>
      <w:r w:rsidR="00222AFE">
        <w:t xml:space="preserve">. Meer informatie daarover vind je op de pagina </w:t>
      </w:r>
      <w:r w:rsidR="00484943">
        <w:t>“AVG-rolverdeling” op de DIV-it website</w:t>
      </w:r>
      <w:r w:rsidR="00D86C83">
        <w:rPr>
          <w:rStyle w:val="Voetnootmarkering"/>
        </w:rPr>
        <w:footnoteReference w:id="6"/>
      </w:r>
      <w:r w:rsidR="00484943">
        <w:t>.</w:t>
      </w:r>
    </w:p>
    <w:p w14:paraId="4D8CFD28" w14:textId="62271252" w:rsidR="00F91C7C" w:rsidRDefault="00D847FB" w:rsidP="002C7905">
      <w:r>
        <w:t>In alle gevallen geldt dat verwerkers</w:t>
      </w:r>
      <w:r w:rsidR="003D1AA0">
        <w:t xml:space="preserve"> </w:t>
      </w:r>
      <w:r>
        <w:t>verplicht zijn om de verwerkingsverantwoordelijke desgevraagd te helpen bij het opstellen van de DPIA. Veelal zal de betrokkenheid van de verwerker ook nodig zijn om de DPIA uit te kunnen voeren</w:t>
      </w:r>
      <w:r w:rsidR="00DE1CEA">
        <w:t>.</w:t>
      </w:r>
    </w:p>
    <w:p w14:paraId="3A3D1E10" w14:textId="65B5D811" w:rsidR="00D847FB" w:rsidRDefault="00F91C7C" w:rsidP="002C7905">
      <w:r>
        <w:t xml:space="preserve">Betrek bij het uitvoeren van de DPIA ook de juiste expertise vanuit de organisatie. </w:t>
      </w:r>
      <w:r w:rsidR="00420945">
        <w:t xml:space="preserve">Op de DIV-it website </w:t>
      </w:r>
      <w:r w:rsidR="007F1169">
        <w:t xml:space="preserve">(pagina </w:t>
      </w:r>
      <w:r w:rsidR="00A77882">
        <w:t>“</w:t>
      </w:r>
      <w:r w:rsidR="007F1169">
        <w:t>Projectteam</w:t>
      </w:r>
      <w:r w:rsidR="00A77882">
        <w:t>”</w:t>
      </w:r>
      <w:r w:rsidR="007F1169">
        <w:t xml:space="preserve">) </w:t>
      </w:r>
      <w:r w:rsidR="00420945">
        <w:t>vind je een overzicht van de disciplines die je waar mogelijk zou moeten</w:t>
      </w:r>
      <w:r w:rsidR="007F1169">
        <w:t xml:space="preserve"> betrekken</w:t>
      </w:r>
      <w:r w:rsidR="00420945">
        <w:t xml:space="preserve">. </w:t>
      </w:r>
      <w:r>
        <w:t xml:space="preserve">Betrek bij het uitvoeren van de </w:t>
      </w:r>
      <w:r w:rsidR="009C3221">
        <w:t>model-DPIA</w:t>
      </w:r>
      <w:r>
        <w:t xml:space="preserve"> daarnaast de softwareleverancier van het woonruimteverdeelsysteem om </w:t>
      </w:r>
      <w:r w:rsidR="00655F03">
        <w:t xml:space="preserve">de informatie aan te vullen. In de </w:t>
      </w:r>
      <w:r w:rsidR="009C3221">
        <w:t>model-DPIA</w:t>
      </w:r>
      <w:r w:rsidR="00655F03">
        <w:t xml:space="preserve"> staat aangegeven op welke plekken informatie van de softwareleverancier nodig is. </w:t>
      </w:r>
    </w:p>
    <w:p w14:paraId="55B728B9" w14:textId="05EB7C0E" w:rsidR="00D847FB" w:rsidRDefault="001F7968" w:rsidP="001F7968">
      <w:pPr>
        <w:pStyle w:val="Kop2"/>
      </w:pPr>
      <w:bookmarkStart w:id="3" w:name="_Toc164681227"/>
      <w:r>
        <w:t>H</w:t>
      </w:r>
      <w:r w:rsidR="00D847FB">
        <w:t xml:space="preserve">oe moet de </w:t>
      </w:r>
      <w:r w:rsidR="009C3221">
        <w:t>model-DPIA</w:t>
      </w:r>
      <w:r w:rsidR="00D847FB">
        <w:t xml:space="preserve"> gebruikt worden?</w:t>
      </w:r>
      <w:bookmarkEnd w:id="3"/>
      <w:r w:rsidR="00D847FB">
        <w:t xml:space="preserve"> </w:t>
      </w:r>
    </w:p>
    <w:p w14:paraId="4923E464" w14:textId="6A35034E" w:rsidR="003D716A" w:rsidRDefault="00222AFE" w:rsidP="002C7905">
      <w:r>
        <w:t>De model-DPIA is een normatief onderdeel van de DIV-it-standaard. Het beoogde gebruik van de model</w:t>
      </w:r>
      <w:r w:rsidR="003D716A">
        <w:t>-</w:t>
      </w:r>
      <w:r>
        <w:t xml:space="preserve">DPIA is enkel verbonden met </w:t>
      </w:r>
      <w:r w:rsidR="006105D7">
        <w:t>versies 1.1 tot en met 1.</w:t>
      </w:r>
      <w:r w:rsidR="00800483">
        <w:t>2</w:t>
      </w:r>
      <w:r>
        <w:t xml:space="preserve"> van de DIV-it-standaard. De model-DPIA is niet geschikt om gebruikt te worden in andere</w:t>
      </w:r>
      <w:r w:rsidR="78FAFB35">
        <w:t xml:space="preserve"> en</w:t>
      </w:r>
      <w:r>
        <w:t xml:space="preserve"> afwijkende situaties. </w:t>
      </w:r>
    </w:p>
    <w:p w14:paraId="0A1E0454" w14:textId="61C2D358" w:rsidR="00BE0F36" w:rsidRDefault="4E9E722E" w:rsidP="002C7905">
      <w:r>
        <w:t xml:space="preserve">De </w:t>
      </w:r>
      <w:r w:rsidR="003D716A">
        <w:t xml:space="preserve">model-DPIA </w:t>
      </w:r>
      <w:r w:rsidR="7BA625FF">
        <w:t>is</w:t>
      </w:r>
      <w:r w:rsidR="003D716A">
        <w:t xml:space="preserve"> zorgvuldig opgesteld en </w:t>
      </w:r>
      <w:r w:rsidR="6A26F3EE">
        <w:t>daarbij heeft Aedes extern juridisch advies ingewonnen</w:t>
      </w:r>
      <w:r w:rsidR="237805D0">
        <w:t>.</w:t>
      </w:r>
      <w:r w:rsidR="003D716A">
        <w:t xml:space="preserve"> De model-DPIA biedt </w:t>
      </w:r>
      <w:r w:rsidR="0BED5808">
        <w:t xml:space="preserve">echter </w:t>
      </w:r>
      <w:r w:rsidR="003D716A">
        <w:t>geen juridische garanties</w:t>
      </w:r>
      <w:r w:rsidR="00BE0F36">
        <w:t xml:space="preserve">. Aedes aanvaardt geen enkele aansprakelijkheid voor enige schade die direct of indirect ontstaat als gevolg van het gebruik van de model-DPIA. Woonruimteverdelers en corporaties zijn zelf verantwoordelijk voor </w:t>
      </w:r>
      <w:r w:rsidR="00810249">
        <w:t xml:space="preserve">het rechtmatig handelen ten aanzien van de bescherming van de privacy van betrokkenen. </w:t>
      </w:r>
    </w:p>
    <w:p w14:paraId="5D4D5D83" w14:textId="67A3ED54" w:rsidR="00D847FB" w:rsidRDefault="00D847FB" w:rsidP="002C7905">
      <w:r>
        <w:t xml:space="preserve">Deze </w:t>
      </w:r>
      <w:r w:rsidR="009C3221">
        <w:t>model-</w:t>
      </w:r>
      <w:r>
        <w:t xml:space="preserve">DPIA heeft als doel om handreiking te bieden bij een aantal generieke elementen die in een DPIA terug horen te komen en waar veel overeenkomst is tussen individuele woonruimteverdelers of corporaties. Daarnaast heeft de </w:t>
      </w:r>
      <w:r w:rsidR="009C3221">
        <w:t>model-DPIA</w:t>
      </w:r>
      <w:r>
        <w:t xml:space="preserve"> als doel om een basistekst aan te bieden bij een aantal elementen die mogelijk nog specifiek gemaakt moeten worden voor de woonruimteverdeler of corporatie. </w:t>
      </w:r>
    </w:p>
    <w:p w14:paraId="12F2CDC3" w14:textId="170DE325" w:rsidR="00D847FB" w:rsidRDefault="00D847FB" w:rsidP="002C7905">
      <w:r>
        <w:t xml:space="preserve">Om de volledige </w:t>
      </w:r>
      <w:r w:rsidR="009C3221">
        <w:t>model-DPIA</w:t>
      </w:r>
      <w:r>
        <w:t xml:space="preserve"> toe te spitsen op de eigen, unieke situatie moeten de volgende </w:t>
      </w:r>
      <w:r w:rsidR="0096146D">
        <w:t>vier</w:t>
      </w:r>
      <w:r>
        <w:t xml:space="preserve"> stappen worden doorlopen: </w:t>
      </w:r>
    </w:p>
    <w:p w14:paraId="4E6C66F3" w14:textId="73936F94" w:rsidR="00655F03" w:rsidRPr="002C7905" w:rsidRDefault="00D847FB" w:rsidP="00B61DD3">
      <w:pPr>
        <w:pStyle w:val="Lijstalinea"/>
        <w:numPr>
          <w:ilvl w:val="0"/>
          <w:numId w:val="12"/>
        </w:numPr>
        <w:rPr>
          <w:sz w:val="22"/>
          <w:szCs w:val="22"/>
        </w:rPr>
      </w:pPr>
      <w:r w:rsidRPr="002C7905">
        <w:rPr>
          <w:sz w:val="22"/>
          <w:szCs w:val="22"/>
        </w:rPr>
        <w:t xml:space="preserve">Bepaal met behulp van de beslisboom wie verwerkingsverantwoordelijke is voor de digitale inkomensverklaring. De verwerkingsverantwoordelijke moet de DPIA </w:t>
      </w:r>
      <w:r w:rsidR="003E414F" w:rsidRPr="002C7905">
        <w:rPr>
          <w:sz w:val="22"/>
          <w:szCs w:val="22"/>
        </w:rPr>
        <w:t>uitvoeren</w:t>
      </w:r>
      <w:r w:rsidRPr="002C7905">
        <w:rPr>
          <w:sz w:val="22"/>
          <w:szCs w:val="22"/>
        </w:rPr>
        <w:t xml:space="preserve">. </w:t>
      </w:r>
    </w:p>
    <w:p w14:paraId="0021CE41" w14:textId="569F0F43" w:rsidR="00655F03" w:rsidRPr="002C7905" w:rsidRDefault="00D847FB" w:rsidP="00B61DD3">
      <w:pPr>
        <w:pStyle w:val="Lijstalinea"/>
        <w:numPr>
          <w:ilvl w:val="0"/>
          <w:numId w:val="12"/>
        </w:numPr>
        <w:rPr>
          <w:sz w:val="18"/>
          <w:szCs w:val="18"/>
        </w:rPr>
      </w:pPr>
      <w:r w:rsidRPr="002C7905">
        <w:rPr>
          <w:sz w:val="22"/>
          <w:szCs w:val="22"/>
        </w:rPr>
        <w:t xml:space="preserve">Toets of de beschrijving en onderbouwing van de processtappen in de </w:t>
      </w:r>
      <w:r w:rsidR="009C3221" w:rsidRPr="002C7905">
        <w:rPr>
          <w:sz w:val="22"/>
          <w:szCs w:val="22"/>
        </w:rPr>
        <w:t>model-DPIA</w:t>
      </w:r>
      <w:r w:rsidRPr="002C7905">
        <w:rPr>
          <w:sz w:val="22"/>
          <w:szCs w:val="22"/>
        </w:rPr>
        <w:t xml:space="preserve"> consistent is met de eigen (beoogde) situatie. In de hoofdstukken van de </w:t>
      </w:r>
      <w:r w:rsidR="009C3221" w:rsidRPr="002C7905">
        <w:rPr>
          <w:sz w:val="22"/>
          <w:szCs w:val="22"/>
        </w:rPr>
        <w:t>model-DPIA</w:t>
      </w:r>
      <w:r w:rsidRPr="002C7905">
        <w:rPr>
          <w:sz w:val="22"/>
          <w:szCs w:val="22"/>
        </w:rPr>
        <w:t xml:space="preserve"> wordt aangegeven waar extra aandacht nodig is. Pas, waar nodig, tekst aan naar de eigen situatie. </w:t>
      </w:r>
    </w:p>
    <w:p w14:paraId="5F44F0F4" w14:textId="5977446D" w:rsidR="00D847FB" w:rsidRPr="002C7905" w:rsidRDefault="00D847FB" w:rsidP="00B61DD3">
      <w:pPr>
        <w:pStyle w:val="Lijstalinea"/>
        <w:numPr>
          <w:ilvl w:val="0"/>
          <w:numId w:val="12"/>
        </w:numPr>
        <w:rPr>
          <w:rFonts w:cstheme="minorHAnsi"/>
          <w:sz w:val="22"/>
          <w:szCs w:val="22"/>
        </w:rPr>
      </w:pPr>
      <w:r w:rsidRPr="002C7905">
        <w:rPr>
          <w:rFonts w:cstheme="minorHAnsi"/>
          <w:sz w:val="22"/>
          <w:szCs w:val="22"/>
        </w:rPr>
        <w:t xml:space="preserve">Vul de risicoanalyse uit hoofdstuk 4 aan naar eigen inschatting of eigen situatie. </w:t>
      </w:r>
    </w:p>
    <w:p w14:paraId="497E382B" w14:textId="350972DB" w:rsidR="00655F03" w:rsidRPr="002C7905" w:rsidRDefault="00655F03" w:rsidP="00B61DD3">
      <w:pPr>
        <w:pStyle w:val="Lijstalinea"/>
        <w:numPr>
          <w:ilvl w:val="0"/>
          <w:numId w:val="12"/>
        </w:numPr>
        <w:rPr>
          <w:rFonts w:cstheme="minorHAnsi"/>
          <w:sz w:val="22"/>
          <w:szCs w:val="22"/>
        </w:rPr>
      </w:pPr>
      <w:r w:rsidRPr="002C7905">
        <w:rPr>
          <w:rFonts w:cstheme="minorHAnsi"/>
          <w:sz w:val="22"/>
          <w:szCs w:val="22"/>
        </w:rPr>
        <w:t xml:space="preserve">Implementeer maatregelen die nodig zijn om </w:t>
      </w:r>
      <w:r w:rsidR="003B65E3" w:rsidRPr="002C7905">
        <w:rPr>
          <w:rFonts w:cstheme="minorHAnsi"/>
          <w:sz w:val="22"/>
          <w:szCs w:val="22"/>
        </w:rPr>
        <w:t>de</w:t>
      </w:r>
      <w:r w:rsidRPr="002C7905">
        <w:rPr>
          <w:rFonts w:cstheme="minorHAnsi"/>
          <w:sz w:val="22"/>
          <w:szCs w:val="22"/>
        </w:rPr>
        <w:t xml:space="preserve"> risico’s te mitigeren. </w:t>
      </w:r>
    </w:p>
    <w:p w14:paraId="79E2B690" w14:textId="2368B543" w:rsidR="00D847FB" w:rsidRPr="004278B8" w:rsidRDefault="00655F03" w:rsidP="002C7905">
      <w:r w:rsidRPr="4B0CB6D9">
        <w:t xml:space="preserve">Na het doorlopen van deze stappen is de DPIA gereed om in de eigen situatie gebruikt te worden. Het besluitvormingsproces binnen de eigen organisatie dat </w:t>
      </w:r>
      <w:r w:rsidR="008E44FE" w:rsidRPr="4B0CB6D9">
        <w:t>rondom de</w:t>
      </w:r>
      <w:r w:rsidRPr="4B0CB6D9">
        <w:t xml:space="preserve"> DPIA </w:t>
      </w:r>
      <w:r w:rsidR="008E44FE" w:rsidRPr="4B0CB6D9">
        <w:t>loopt</w:t>
      </w:r>
      <w:r w:rsidRPr="4B0CB6D9">
        <w:t xml:space="preserve"> na het opstellen, is buiten scope van de DIV-it-standaard. Het herzieningsproces</w:t>
      </w:r>
      <w:r w:rsidRPr="4B0CB6D9">
        <w:rPr>
          <w:rStyle w:val="Voetnootmarkering"/>
        </w:rPr>
        <w:footnoteReference w:id="7"/>
      </w:r>
      <w:r w:rsidRPr="4B0CB6D9">
        <w:t xml:space="preserve"> is deels binnen scope van de DIV-it-</w:t>
      </w:r>
      <w:r w:rsidRPr="005F5DAD">
        <w:t xml:space="preserve">standaard. </w:t>
      </w:r>
      <w:r w:rsidR="004278B8" w:rsidRPr="005F5DAD">
        <w:t xml:space="preserve">Als er als gevolg van wijzigingen in de DIV-it-standaard wijzigingen </w:t>
      </w:r>
      <w:r w:rsidR="00A8337E" w:rsidRPr="005F5DAD">
        <w:t xml:space="preserve">zijn gedaan in de </w:t>
      </w:r>
      <w:r w:rsidR="009C3221" w:rsidRPr="005F5DAD">
        <w:t>model-DPIA</w:t>
      </w:r>
      <w:r w:rsidR="004278B8" w:rsidRPr="005F5DAD">
        <w:t xml:space="preserve"> dan communiceren wij daarover via het veranderingslogboek</w:t>
      </w:r>
      <w:r w:rsidR="00681E8D" w:rsidRPr="005F5DAD">
        <w:t xml:space="preserve"> op de DIV-it website</w:t>
      </w:r>
      <w:r w:rsidR="004278B8" w:rsidRPr="005F5DAD">
        <w:t>.</w:t>
      </w:r>
      <w:r w:rsidR="004278B8" w:rsidRPr="4B0CB6D9">
        <w:t xml:space="preserve"> </w:t>
      </w:r>
    </w:p>
    <w:p w14:paraId="09829DFD" w14:textId="2FD03B4D" w:rsidR="00D847FB" w:rsidRDefault="00D847FB" w:rsidP="001F7968">
      <w:pPr>
        <w:pStyle w:val="Kop2"/>
      </w:pPr>
      <w:bookmarkStart w:id="4" w:name="_Toc164681228"/>
      <w:r>
        <w:lastRenderedPageBreak/>
        <w:t>Hoe is dit document opgebouwd</w:t>
      </w:r>
      <w:bookmarkEnd w:id="4"/>
    </w:p>
    <w:p w14:paraId="6643D599" w14:textId="77777777" w:rsidR="00AC7E57" w:rsidRDefault="00AC7E57" w:rsidP="00E4172C">
      <w:pPr>
        <w:contextualSpacing/>
      </w:pPr>
      <w:r>
        <w:t xml:space="preserve">Elke paragraaf in de model-DPIA begint met, </w:t>
      </w:r>
      <w:r w:rsidRPr="003E091B">
        <w:rPr>
          <w:highlight w:val="lightGray"/>
        </w:rPr>
        <w:t>in grijs gemarkeerd</w:t>
      </w:r>
      <w:r>
        <w:t xml:space="preserve">: </w:t>
      </w:r>
    </w:p>
    <w:p w14:paraId="536640ED" w14:textId="77777777" w:rsidR="00AC7E57" w:rsidRPr="00655F03" w:rsidRDefault="00AC7E57" w:rsidP="00E4172C">
      <w:pPr>
        <w:pStyle w:val="Lijstalinea"/>
        <w:numPr>
          <w:ilvl w:val="0"/>
          <w:numId w:val="2"/>
        </w:numPr>
        <w:spacing w:after="120" w:line="259" w:lineRule="auto"/>
        <w:rPr>
          <w:rFonts w:cstheme="minorHAnsi"/>
          <w:sz w:val="22"/>
          <w:szCs w:val="22"/>
        </w:rPr>
      </w:pPr>
      <w:r w:rsidRPr="00655F03">
        <w:rPr>
          <w:rFonts w:cstheme="minorHAnsi"/>
          <w:sz w:val="22"/>
          <w:szCs w:val="22"/>
        </w:rPr>
        <w:t xml:space="preserve">Het </w:t>
      </w:r>
      <w:r w:rsidRPr="00655F03">
        <w:rPr>
          <w:rFonts w:cstheme="minorHAnsi"/>
          <w:b/>
          <w:bCs/>
          <w:sz w:val="22"/>
          <w:szCs w:val="22"/>
        </w:rPr>
        <w:t>doel van de paragraaf</w:t>
      </w:r>
      <w:r w:rsidRPr="00655F03">
        <w:rPr>
          <w:rFonts w:cstheme="minorHAnsi"/>
          <w:sz w:val="22"/>
          <w:szCs w:val="22"/>
        </w:rPr>
        <w:t xml:space="preserve">. Hierin wordt uitgelegd wat er in de paragraaf wordt beschreven. </w:t>
      </w:r>
    </w:p>
    <w:p w14:paraId="14D5959F" w14:textId="06ED9C12" w:rsidR="00AC7E57" w:rsidRPr="00655F03" w:rsidRDefault="00AC7E57" w:rsidP="00E4172C">
      <w:pPr>
        <w:pStyle w:val="Lijstalinea"/>
        <w:numPr>
          <w:ilvl w:val="0"/>
          <w:numId w:val="2"/>
        </w:numPr>
        <w:spacing w:after="120" w:line="259" w:lineRule="auto"/>
        <w:rPr>
          <w:rFonts w:cstheme="minorHAnsi"/>
          <w:sz w:val="22"/>
          <w:szCs w:val="22"/>
        </w:rPr>
      </w:pPr>
      <w:r w:rsidRPr="00655F03">
        <w:rPr>
          <w:rFonts w:cstheme="minorHAnsi"/>
          <w:sz w:val="22"/>
          <w:szCs w:val="22"/>
        </w:rPr>
        <w:t xml:space="preserve">De </w:t>
      </w:r>
      <w:r w:rsidRPr="00655F03">
        <w:rPr>
          <w:rFonts w:cstheme="minorHAnsi"/>
          <w:b/>
          <w:bCs/>
          <w:sz w:val="22"/>
          <w:szCs w:val="22"/>
        </w:rPr>
        <w:t>actie</w:t>
      </w:r>
      <w:r w:rsidRPr="00655F03">
        <w:rPr>
          <w:rFonts w:cstheme="minorHAnsi"/>
          <w:sz w:val="22"/>
          <w:szCs w:val="22"/>
        </w:rPr>
        <w:t xml:space="preserve"> die de woonruimteverdeler</w:t>
      </w:r>
      <w:r w:rsidR="00C57A37">
        <w:rPr>
          <w:rFonts w:cstheme="minorHAnsi"/>
          <w:sz w:val="22"/>
          <w:szCs w:val="22"/>
        </w:rPr>
        <w:t xml:space="preserve"> of </w:t>
      </w:r>
      <w:r w:rsidRPr="00655F03">
        <w:rPr>
          <w:rFonts w:cstheme="minorHAnsi"/>
          <w:sz w:val="22"/>
          <w:szCs w:val="22"/>
        </w:rPr>
        <w:t xml:space="preserve">corporatie zelf nog moet nemen om de tekst in de paragraaf aan te passen naar de eigen situatie. Dit kan zijn: </w:t>
      </w:r>
    </w:p>
    <w:p w14:paraId="60D9C036" w14:textId="52564363" w:rsidR="00AC7E57" w:rsidRPr="00655F03" w:rsidRDefault="005C4FDB" w:rsidP="00E4172C">
      <w:pPr>
        <w:pStyle w:val="Lijstalinea"/>
        <w:numPr>
          <w:ilvl w:val="1"/>
          <w:numId w:val="2"/>
        </w:numPr>
        <w:spacing w:after="120" w:line="259" w:lineRule="auto"/>
        <w:rPr>
          <w:rFonts w:cstheme="minorHAnsi"/>
          <w:sz w:val="22"/>
          <w:szCs w:val="22"/>
        </w:rPr>
      </w:pPr>
      <w:r w:rsidRPr="00655F03">
        <w:rPr>
          <w:rFonts w:cstheme="minorHAnsi"/>
          <w:sz w:val="22"/>
          <w:szCs w:val="22"/>
          <w:lang w:eastAsia="en-US"/>
        </w:rPr>
        <w:t>Deze</w:t>
      </w:r>
      <w:r w:rsidR="00AC7E57" w:rsidRPr="00655F03">
        <w:rPr>
          <w:rFonts w:cstheme="minorHAnsi"/>
          <w:sz w:val="22"/>
          <w:szCs w:val="22"/>
          <w:lang w:eastAsia="en-US"/>
        </w:rPr>
        <w:t xml:space="preserve"> paragraaf bevat </w:t>
      </w:r>
      <w:r w:rsidR="00AC7E57" w:rsidRPr="00172A3B">
        <w:rPr>
          <w:rFonts w:cstheme="minorHAnsi"/>
          <w:sz w:val="22"/>
          <w:szCs w:val="22"/>
          <w:lang w:eastAsia="en-US"/>
        </w:rPr>
        <w:t>generieke</w:t>
      </w:r>
      <w:r w:rsidR="00AC7E57" w:rsidRPr="00655F03">
        <w:rPr>
          <w:rFonts w:cstheme="minorHAnsi"/>
          <w:sz w:val="22"/>
          <w:szCs w:val="22"/>
          <w:lang w:eastAsia="en-US"/>
        </w:rPr>
        <w:t xml:space="preserve"> informatie die een op een overgenomen kan worden in de eigen DPIA.</w:t>
      </w:r>
    </w:p>
    <w:p w14:paraId="3FA496E0" w14:textId="6651115F" w:rsidR="00AC7E57" w:rsidRPr="00AC7E57" w:rsidRDefault="005C4FDB" w:rsidP="00E4172C">
      <w:pPr>
        <w:pStyle w:val="Lijstalinea"/>
        <w:numPr>
          <w:ilvl w:val="1"/>
          <w:numId w:val="2"/>
        </w:numPr>
        <w:spacing w:after="120" w:line="259" w:lineRule="auto"/>
        <w:rPr>
          <w:rFonts w:cstheme="minorHAnsi"/>
          <w:sz w:val="22"/>
          <w:szCs w:val="22"/>
        </w:rPr>
      </w:pPr>
      <w:r w:rsidRPr="00655F03">
        <w:rPr>
          <w:rFonts w:eastAsia="Calibri" w:cstheme="minorHAnsi"/>
          <w:sz w:val="22"/>
          <w:szCs w:val="22"/>
          <w:lang w:eastAsia="en-US"/>
        </w:rPr>
        <w:t>De</w:t>
      </w:r>
      <w:r w:rsidR="00AC7E57" w:rsidRPr="00655F03">
        <w:rPr>
          <w:rFonts w:eastAsia="Calibri" w:cstheme="minorHAnsi"/>
          <w:sz w:val="22"/>
          <w:szCs w:val="22"/>
          <w:lang w:eastAsia="en-US"/>
        </w:rPr>
        <w:t xml:space="preserve"> onderdelen in deze paragraaf bevatten informatie die </w:t>
      </w:r>
      <w:r w:rsidR="00AC7E57" w:rsidRPr="00172A3B">
        <w:rPr>
          <w:rFonts w:eastAsia="Calibri" w:cstheme="minorHAnsi"/>
          <w:sz w:val="22"/>
          <w:szCs w:val="22"/>
          <w:lang w:eastAsia="en-US"/>
        </w:rPr>
        <w:t>specifiek</w:t>
      </w:r>
      <w:r w:rsidR="00AC7E57" w:rsidRPr="00655F03">
        <w:rPr>
          <w:rFonts w:eastAsia="Calibri" w:cstheme="minorHAnsi"/>
          <w:sz w:val="22"/>
          <w:szCs w:val="22"/>
          <w:lang w:eastAsia="en-US"/>
        </w:rPr>
        <w:t xml:space="preserve"> gemaakt moet worden voor de eigen situatie.</w:t>
      </w:r>
    </w:p>
    <w:p w14:paraId="72F3A722" w14:textId="0C2D445F" w:rsidR="00D847FB" w:rsidRDefault="00D847FB" w:rsidP="00E4172C">
      <w:pPr>
        <w:contextualSpacing/>
      </w:pPr>
      <w:r>
        <w:t xml:space="preserve">Het document is opgebouwd aan de hand van de verschillende verplichte onderdelen voor een DPIA. Achtereenvolgens wordt ingegaan op: </w:t>
      </w:r>
    </w:p>
    <w:p w14:paraId="085FB459" w14:textId="77777777" w:rsidR="00D847FB" w:rsidRPr="008379B2" w:rsidRDefault="00D847FB" w:rsidP="00E4172C">
      <w:pPr>
        <w:pStyle w:val="Lijstalinea"/>
        <w:numPr>
          <w:ilvl w:val="0"/>
          <w:numId w:val="1"/>
        </w:numPr>
        <w:spacing w:after="120" w:line="259" w:lineRule="auto"/>
        <w:rPr>
          <w:rFonts w:eastAsia="Calibri" w:cs="Arial"/>
          <w:sz w:val="22"/>
          <w:szCs w:val="22"/>
          <w:lang w:eastAsia="en-US"/>
        </w:rPr>
      </w:pPr>
      <w:r>
        <w:rPr>
          <w:rFonts w:eastAsia="Calibri" w:cs="Arial"/>
          <w:sz w:val="22"/>
          <w:szCs w:val="22"/>
          <w:lang w:eastAsia="en-US"/>
        </w:rPr>
        <w:t>Context, v</w:t>
      </w:r>
      <w:r w:rsidRPr="008379B2">
        <w:rPr>
          <w:rFonts w:eastAsia="Calibri" w:cs="Arial"/>
          <w:sz w:val="22"/>
          <w:szCs w:val="22"/>
          <w:lang w:eastAsia="en-US"/>
        </w:rPr>
        <w:t xml:space="preserve">oorstel waar de DPIA op toe ziet </w:t>
      </w:r>
      <w:r>
        <w:rPr>
          <w:rFonts w:eastAsia="Calibri" w:cs="Arial"/>
          <w:sz w:val="22"/>
          <w:szCs w:val="22"/>
          <w:lang w:eastAsia="en-US"/>
        </w:rPr>
        <w:t>en de scope</w:t>
      </w:r>
    </w:p>
    <w:p w14:paraId="5A966A82" w14:textId="77777777" w:rsidR="00D847FB" w:rsidRPr="008379B2" w:rsidRDefault="00D847FB" w:rsidP="00E4172C">
      <w:pPr>
        <w:pStyle w:val="Lijstalinea"/>
        <w:numPr>
          <w:ilvl w:val="0"/>
          <w:numId w:val="1"/>
        </w:numPr>
        <w:spacing w:after="120" w:line="259" w:lineRule="auto"/>
        <w:rPr>
          <w:rFonts w:eastAsia="Calibri" w:cs="Arial"/>
          <w:sz w:val="22"/>
          <w:szCs w:val="22"/>
          <w:lang w:eastAsia="en-US"/>
        </w:rPr>
      </w:pPr>
      <w:r w:rsidRPr="008379B2">
        <w:rPr>
          <w:rFonts w:eastAsia="Calibri" w:cs="Arial"/>
          <w:sz w:val="22"/>
          <w:szCs w:val="22"/>
          <w:lang w:eastAsia="en-US"/>
        </w:rPr>
        <w:t>Gegevensverwerkingen, persoonsgegevens en verwerkingsdoeleinden</w:t>
      </w:r>
    </w:p>
    <w:p w14:paraId="5780F58F" w14:textId="77777777" w:rsidR="00D847FB" w:rsidRPr="008379B2" w:rsidRDefault="00D847FB" w:rsidP="00E4172C">
      <w:pPr>
        <w:pStyle w:val="Lijstalinea"/>
        <w:numPr>
          <w:ilvl w:val="0"/>
          <w:numId w:val="1"/>
        </w:numPr>
        <w:spacing w:after="120" w:line="259" w:lineRule="auto"/>
        <w:rPr>
          <w:rFonts w:eastAsia="Calibri" w:cs="Arial"/>
          <w:sz w:val="22"/>
          <w:szCs w:val="22"/>
          <w:lang w:eastAsia="en-US"/>
        </w:rPr>
      </w:pPr>
      <w:r w:rsidRPr="008379B2">
        <w:rPr>
          <w:rFonts w:eastAsia="Calibri" w:cs="Arial"/>
          <w:sz w:val="22"/>
          <w:szCs w:val="22"/>
          <w:lang w:eastAsia="en-US"/>
        </w:rPr>
        <w:t xml:space="preserve">Betrokken partijen en belangen </w:t>
      </w:r>
    </w:p>
    <w:p w14:paraId="09596437" w14:textId="77777777" w:rsidR="00D847FB" w:rsidRPr="008379B2" w:rsidRDefault="00D847FB" w:rsidP="00E4172C">
      <w:pPr>
        <w:pStyle w:val="Lijstalinea"/>
        <w:numPr>
          <w:ilvl w:val="0"/>
          <w:numId w:val="1"/>
        </w:numPr>
        <w:spacing w:after="120" w:line="259" w:lineRule="auto"/>
        <w:rPr>
          <w:rFonts w:eastAsia="Calibri" w:cs="Arial"/>
          <w:sz w:val="22"/>
          <w:szCs w:val="22"/>
          <w:lang w:eastAsia="en-US"/>
        </w:rPr>
      </w:pPr>
      <w:r w:rsidRPr="008379B2">
        <w:rPr>
          <w:rFonts w:eastAsia="Calibri" w:cs="Arial"/>
          <w:sz w:val="22"/>
          <w:szCs w:val="22"/>
          <w:lang w:eastAsia="en-US"/>
        </w:rPr>
        <w:t>Verwerkingslocaties</w:t>
      </w:r>
    </w:p>
    <w:p w14:paraId="45664FB9" w14:textId="77777777" w:rsidR="00D847FB" w:rsidRPr="008379B2" w:rsidRDefault="00D847FB" w:rsidP="00E4172C">
      <w:pPr>
        <w:pStyle w:val="Lijstalinea"/>
        <w:numPr>
          <w:ilvl w:val="0"/>
          <w:numId w:val="1"/>
        </w:numPr>
        <w:spacing w:after="120" w:line="259" w:lineRule="auto"/>
        <w:rPr>
          <w:rFonts w:eastAsia="Calibri" w:cs="Arial"/>
          <w:sz w:val="22"/>
          <w:szCs w:val="22"/>
          <w:lang w:eastAsia="en-US"/>
        </w:rPr>
      </w:pPr>
      <w:r w:rsidRPr="008379B2">
        <w:rPr>
          <w:rFonts w:eastAsia="Calibri" w:cs="Arial"/>
          <w:sz w:val="22"/>
          <w:szCs w:val="22"/>
          <w:lang w:eastAsia="en-US"/>
        </w:rPr>
        <w:t>Technieken en methoden van de gegevensverwerkingen</w:t>
      </w:r>
    </w:p>
    <w:p w14:paraId="010D3976" w14:textId="77777777" w:rsidR="00D847FB" w:rsidRDefault="00D847FB" w:rsidP="00E4172C">
      <w:pPr>
        <w:pStyle w:val="Lijstalinea"/>
        <w:numPr>
          <w:ilvl w:val="0"/>
          <w:numId w:val="1"/>
        </w:numPr>
        <w:spacing w:after="120" w:line="259" w:lineRule="auto"/>
        <w:rPr>
          <w:rFonts w:eastAsia="Calibri" w:cs="Arial"/>
          <w:sz w:val="22"/>
          <w:szCs w:val="22"/>
          <w:lang w:eastAsia="en-US"/>
        </w:rPr>
      </w:pPr>
      <w:r w:rsidRPr="008379B2">
        <w:rPr>
          <w:rFonts w:eastAsia="Calibri" w:cs="Arial"/>
          <w:sz w:val="22"/>
          <w:szCs w:val="22"/>
          <w:lang w:eastAsia="en-US"/>
        </w:rPr>
        <w:t xml:space="preserve">Juridisch en beleidsmatig kader </w:t>
      </w:r>
      <w:r>
        <w:rPr>
          <w:rFonts w:eastAsia="Calibri" w:cs="Arial"/>
          <w:sz w:val="22"/>
          <w:szCs w:val="22"/>
          <w:lang w:eastAsia="en-US"/>
        </w:rPr>
        <w:t>inclusief bewaartermijnen</w:t>
      </w:r>
    </w:p>
    <w:p w14:paraId="736221C1" w14:textId="77777777" w:rsidR="00D847FB" w:rsidRPr="008379B2" w:rsidRDefault="00D847FB" w:rsidP="00E4172C">
      <w:pPr>
        <w:pStyle w:val="Lijstalinea"/>
        <w:numPr>
          <w:ilvl w:val="0"/>
          <w:numId w:val="1"/>
        </w:numPr>
        <w:spacing w:after="120" w:line="259" w:lineRule="auto"/>
        <w:rPr>
          <w:rFonts w:eastAsia="Calibri" w:cs="Arial"/>
          <w:sz w:val="22"/>
          <w:szCs w:val="22"/>
          <w:lang w:eastAsia="en-US"/>
        </w:rPr>
      </w:pPr>
      <w:r>
        <w:rPr>
          <w:rFonts w:eastAsia="Calibri" w:cs="Arial"/>
          <w:sz w:val="22"/>
          <w:szCs w:val="22"/>
          <w:lang w:eastAsia="en-US"/>
        </w:rPr>
        <w:t>Beoordeling van de rechtmatigheid van de gegevensverwerking</w:t>
      </w:r>
    </w:p>
    <w:p w14:paraId="16B5EAAB" w14:textId="77777777" w:rsidR="00D847FB" w:rsidRDefault="00D847FB" w:rsidP="00E4172C">
      <w:pPr>
        <w:pStyle w:val="Lijstalinea"/>
        <w:numPr>
          <w:ilvl w:val="0"/>
          <w:numId w:val="1"/>
        </w:numPr>
        <w:spacing w:after="120" w:line="259" w:lineRule="auto"/>
        <w:rPr>
          <w:rFonts w:eastAsia="Calibri" w:cs="Arial"/>
          <w:sz w:val="22"/>
          <w:szCs w:val="22"/>
          <w:lang w:eastAsia="en-US"/>
        </w:rPr>
      </w:pPr>
      <w:r w:rsidRPr="008379B2">
        <w:rPr>
          <w:rFonts w:eastAsia="Calibri" w:cs="Arial"/>
          <w:sz w:val="22"/>
          <w:szCs w:val="22"/>
          <w:lang w:eastAsia="en-US"/>
        </w:rPr>
        <w:t xml:space="preserve">Beschrijving en beoordeling risico’s voor de betrokkenen en maatregelen </w:t>
      </w:r>
    </w:p>
    <w:p w14:paraId="7981F0DC" w14:textId="344EF44D" w:rsidR="004278B8" w:rsidRPr="004278B8" w:rsidRDefault="004278B8" w:rsidP="001F7968">
      <w:pPr>
        <w:pStyle w:val="Kop2"/>
      </w:pPr>
      <w:bookmarkStart w:id="5" w:name="_Toc164681229"/>
      <w:r w:rsidRPr="004278B8">
        <w:t>Begrippenlijst</w:t>
      </w:r>
      <w:bookmarkEnd w:id="5"/>
    </w:p>
    <w:p w14:paraId="090226DB" w14:textId="010F8DA0" w:rsidR="004278B8" w:rsidRPr="00182F30" w:rsidRDefault="004278B8" w:rsidP="00182F30">
      <w:pPr>
        <w:rPr>
          <w:rFonts w:cstheme="minorHAnsi"/>
        </w:rPr>
      </w:pPr>
      <w:r w:rsidRPr="00182F30">
        <w:rPr>
          <w:rFonts w:cstheme="minorHAnsi"/>
          <w:b/>
          <w:bCs/>
        </w:rPr>
        <w:t>Woonruimteverdeler</w:t>
      </w:r>
      <w:r w:rsidRPr="00182F30">
        <w:rPr>
          <w:rFonts w:cstheme="minorHAnsi"/>
        </w:rPr>
        <w:t>: woonruimteverdeler zoals bedoeld in artikel 1 van de Woning</w:t>
      </w:r>
      <w:r w:rsidR="00253E4D">
        <w:rPr>
          <w:rFonts w:cstheme="minorHAnsi"/>
        </w:rPr>
        <w:t>w</w:t>
      </w:r>
      <w:r w:rsidRPr="00182F30">
        <w:rPr>
          <w:rFonts w:cstheme="minorHAnsi"/>
        </w:rPr>
        <w:t xml:space="preserve">et: </w:t>
      </w:r>
    </w:p>
    <w:p w14:paraId="329947A5" w14:textId="77777777" w:rsidR="004278B8" w:rsidRPr="00182F30" w:rsidRDefault="004278B8" w:rsidP="00182F30">
      <w:pPr>
        <w:rPr>
          <w:rFonts w:cstheme="minorHAnsi"/>
        </w:rPr>
      </w:pPr>
      <w:r w:rsidRPr="00182F30">
        <w:rPr>
          <w:rFonts w:cstheme="minorHAnsi"/>
        </w:rPr>
        <w:t>“</w:t>
      </w:r>
      <w:r w:rsidRPr="00182F30">
        <w:rPr>
          <w:rFonts w:cstheme="minorHAnsi"/>
          <w:i/>
          <w:iCs/>
        </w:rPr>
        <w:t>een rechtspersoon, niet zijnde een naamloze vennootschap als bedoeld in artikel 64 van Boek 2 van het Burgerlijk Wetboek of een besloten vennootschap met beperkte aansprakelijkheid als bedoeld in artikel 175 van Boek 2 van het Burgerlijk Wetboek, waarmee de toegelaten instelling een verbinding heeft als bedoeld in artikel 21, eerste lid, die voor toegelaten instellingen werkzaamheden verricht ten behoeve van het registreren van inschrijvingen van woningzoekenden en het verdelen van woongelegenheden</w:t>
      </w:r>
      <w:r w:rsidRPr="00182F30">
        <w:rPr>
          <w:rFonts w:cstheme="minorHAnsi"/>
        </w:rPr>
        <w:t>”</w:t>
      </w:r>
    </w:p>
    <w:p w14:paraId="696C848F" w14:textId="3AA06F1F" w:rsidR="004278B8" w:rsidRPr="00182F30" w:rsidRDefault="004278B8" w:rsidP="00182F30">
      <w:pPr>
        <w:rPr>
          <w:rFonts w:cstheme="minorHAnsi"/>
        </w:rPr>
      </w:pPr>
      <w:r w:rsidRPr="00182F30">
        <w:rPr>
          <w:rFonts w:cstheme="minorHAnsi"/>
        </w:rPr>
        <w:t xml:space="preserve">Let op: gebruik de </w:t>
      </w:r>
      <w:r w:rsidRPr="00A77882">
        <w:rPr>
          <w:rFonts w:cstheme="minorHAnsi"/>
        </w:rPr>
        <w:t xml:space="preserve">praktische toets 'Woonruimteverdeler conform de woningwet' </w:t>
      </w:r>
      <w:r w:rsidR="00A77882" w:rsidRPr="00A77882">
        <w:rPr>
          <w:rFonts w:cstheme="minorHAnsi"/>
        </w:rPr>
        <w:t>op</w:t>
      </w:r>
      <w:r w:rsidR="00A77882">
        <w:rPr>
          <w:rFonts w:cstheme="minorHAnsi"/>
        </w:rPr>
        <w:t xml:space="preserve"> de pagina “De implementatieroute” op de DIV-it website </w:t>
      </w:r>
      <w:r w:rsidRPr="00182F30">
        <w:rPr>
          <w:rFonts w:cstheme="minorHAnsi"/>
        </w:rPr>
        <w:t xml:space="preserve">om te bepalen of </w:t>
      </w:r>
      <w:r w:rsidR="00253E4D">
        <w:rPr>
          <w:rFonts w:cstheme="minorHAnsi"/>
        </w:rPr>
        <w:t>het samenwerkingsverband</w:t>
      </w:r>
      <w:r w:rsidRPr="00182F30">
        <w:rPr>
          <w:rFonts w:cstheme="minorHAnsi"/>
        </w:rPr>
        <w:t xml:space="preserve"> een woonruimteverdeler is zoals bedoeld in de Woningwet artikel 1. </w:t>
      </w:r>
    </w:p>
    <w:p w14:paraId="032643F6" w14:textId="5113C4F1" w:rsidR="004278B8" w:rsidRPr="00182F30" w:rsidRDefault="004278B8" w:rsidP="00182F30">
      <w:pPr>
        <w:rPr>
          <w:rFonts w:cstheme="minorHAnsi"/>
        </w:rPr>
      </w:pPr>
      <w:r w:rsidRPr="00182F30">
        <w:rPr>
          <w:rFonts w:cstheme="minorHAnsi"/>
          <w:b/>
          <w:bCs/>
        </w:rPr>
        <w:t>Woningcorporatie</w:t>
      </w:r>
      <w:r w:rsidRPr="00182F30">
        <w:rPr>
          <w:rFonts w:cstheme="minorHAnsi"/>
        </w:rPr>
        <w:t>: toegelaten instelling zoals bedoeld in artikel 19 lid 1 van de Woningwet</w:t>
      </w:r>
      <w:r w:rsidR="00253E4D">
        <w:rPr>
          <w:rFonts w:cstheme="minorHAnsi"/>
        </w:rPr>
        <w:t>:</w:t>
      </w:r>
    </w:p>
    <w:p w14:paraId="0AAEB690" w14:textId="4432F1E2" w:rsidR="004278B8" w:rsidRPr="00182F30" w:rsidRDefault="004278B8" w:rsidP="00182F30">
      <w:pPr>
        <w:rPr>
          <w:rFonts w:cstheme="minorHAnsi"/>
          <w:i/>
          <w:iCs/>
        </w:rPr>
      </w:pPr>
      <w:r w:rsidRPr="00182F30">
        <w:rPr>
          <w:rFonts w:cstheme="minorHAnsi"/>
          <w:i/>
          <w:iCs/>
        </w:rPr>
        <w:t>“Onze Minister kan verenigingen met volledige rechtsbevoegdheid en stichtingen die zich ten doel stellen uitsluitend op het gebied van de volkshuisvesting werkzaam te zijn en beogen hun financiële middelen uitsluitend in het belang van de volkshuisvesting in te zetten, toelaten als instellingen, uitsluitend in het belang van de volkshuisvesting werkzaam. In het daartoe strekkende verzoek vermeldt de vereniging of de stichting in elk geval de gronden voor dat verzoek, de gemeente waar zij voornemens is woonplaats te houden en de gemeenten waar zij voornemens is feitelijk werkzaam te zijn.”</w:t>
      </w:r>
    </w:p>
    <w:p w14:paraId="38CA7000" w14:textId="71764946" w:rsidR="004278B8" w:rsidRPr="00182F30" w:rsidRDefault="004278B8" w:rsidP="00182F30">
      <w:pPr>
        <w:rPr>
          <w:rFonts w:cstheme="minorHAnsi"/>
        </w:rPr>
      </w:pPr>
      <w:r w:rsidRPr="00182F30">
        <w:rPr>
          <w:rFonts w:cstheme="minorHAnsi"/>
          <w:b/>
          <w:bCs/>
        </w:rPr>
        <w:t>Woningzoekende</w:t>
      </w:r>
      <w:r w:rsidRPr="00182F30">
        <w:rPr>
          <w:rFonts w:cstheme="minorHAnsi"/>
        </w:rPr>
        <w:t>: persoon die zich inschrijft of ingeschreven is bij een woningcorporatie of woonruimteverdeler met het voornemen om een sociale huurwoning te huren.</w:t>
      </w:r>
    </w:p>
    <w:p w14:paraId="5DF5F9EE" w14:textId="4133EBC3" w:rsidR="007E48AD" w:rsidRDefault="004278B8" w:rsidP="00182F30">
      <w:pPr>
        <w:rPr>
          <w:rFonts w:cstheme="minorHAnsi"/>
        </w:rPr>
      </w:pPr>
      <w:r w:rsidRPr="00182F30">
        <w:rPr>
          <w:rFonts w:cstheme="minorHAnsi"/>
          <w:b/>
          <w:bCs/>
        </w:rPr>
        <w:t>Medebewoner</w:t>
      </w:r>
      <w:r w:rsidRPr="00182F30">
        <w:rPr>
          <w:rFonts w:cstheme="minorHAnsi"/>
        </w:rPr>
        <w:t>: de</w:t>
      </w:r>
      <w:r w:rsidR="00253E4D">
        <w:rPr>
          <w:rFonts w:cstheme="minorHAnsi"/>
        </w:rPr>
        <w:t xml:space="preserve"> meerderjarige</w:t>
      </w:r>
      <w:r w:rsidRPr="00182F30">
        <w:rPr>
          <w:rFonts w:cstheme="minorHAnsi"/>
        </w:rPr>
        <w:t xml:space="preserve"> persoon of personen die van plan zijn om samen met de woningzoekende in een sociale huurwoning te gaan wonen en zich op dit adres in te gaan schrijven bij de gemeente. </w:t>
      </w:r>
      <w:r w:rsidR="007E48AD" w:rsidRPr="00182F30">
        <w:rPr>
          <w:rFonts w:cstheme="minorHAnsi"/>
        </w:rPr>
        <w:t xml:space="preserve">Als er meerdere personen in de toekomstige huishouding een inkomen hebben, dan </w:t>
      </w:r>
      <w:r w:rsidR="007E48AD" w:rsidRPr="00182F30">
        <w:rPr>
          <w:rFonts w:cstheme="minorHAnsi"/>
        </w:rPr>
        <w:lastRenderedPageBreak/>
        <w:t xml:space="preserve">moeten al deze personen gegevens delen met de </w:t>
      </w:r>
      <w:r w:rsidR="00D22C97" w:rsidRPr="00182F30">
        <w:rPr>
          <w:rFonts w:cstheme="minorHAnsi"/>
        </w:rPr>
        <w:t>woonruimteverdeler</w:t>
      </w:r>
      <w:r w:rsidR="007E48AD" w:rsidRPr="00182F30">
        <w:rPr>
          <w:rFonts w:cstheme="minorHAnsi"/>
        </w:rPr>
        <w:t xml:space="preserve"> of corporatie om het huishoudinkomen te berekenen. </w:t>
      </w:r>
    </w:p>
    <w:p w14:paraId="27F6D822" w14:textId="398BC51F" w:rsidR="0039025A" w:rsidRPr="00182F30" w:rsidRDefault="00135FD5" w:rsidP="00182F30">
      <w:pPr>
        <w:rPr>
          <w:rFonts w:cstheme="minorHAnsi"/>
        </w:rPr>
      </w:pPr>
      <w:r w:rsidRPr="00135FD5">
        <w:rPr>
          <w:rFonts w:cstheme="minorHAnsi"/>
        </w:rPr>
        <w:t>Let op: Inwonende kinderen van de woningzoekende worden in de context van de digitale procedure niet gezien als medebewoner omdat het eigen inkomen van inwonende kinderen niet mee telt voor het huishoudinkomen. Aan het begrip ‘kind’ is geen leeftijdscriterium verbonden, dus ook het inkomen van inwonende kinderen ouder dan 18 jaar telt niet mee voor het huishoudinkomen. Inwonende kinderen hoeven en mogen dus niet hun BSN en inkomensgegevens te delen via de digitale procedure</w:t>
      </w:r>
    </w:p>
    <w:p w14:paraId="4CD53F01" w14:textId="5A45A463" w:rsidR="00C937B8" w:rsidRPr="00182F30" w:rsidRDefault="00755D19" w:rsidP="00182F30">
      <w:pPr>
        <w:rPr>
          <w:rFonts w:cstheme="minorHAnsi"/>
        </w:rPr>
      </w:pPr>
      <w:r w:rsidRPr="00182F30">
        <w:rPr>
          <w:rFonts w:cstheme="minorHAnsi"/>
          <w:b/>
          <w:bCs/>
        </w:rPr>
        <w:t xml:space="preserve">Digitale </w:t>
      </w:r>
      <w:r w:rsidR="005C4FDB" w:rsidRPr="00182F30">
        <w:rPr>
          <w:rFonts w:cstheme="minorHAnsi"/>
          <w:b/>
          <w:bCs/>
        </w:rPr>
        <w:t>inkomensverklaring/</w:t>
      </w:r>
      <w:r w:rsidRPr="00182F30">
        <w:rPr>
          <w:rFonts w:cstheme="minorHAnsi"/>
          <w:b/>
          <w:bCs/>
        </w:rPr>
        <w:t xml:space="preserve"> digitale procedure: </w:t>
      </w:r>
      <w:r w:rsidRPr="00182F30">
        <w:rPr>
          <w:rFonts w:cstheme="minorHAnsi"/>
        </w:rPr>
        <w:t xml:space="preserve">Om tot een </w:t>
      </w:r>
      <w:r w:rsidRPr="00182F30">
        <w:rPr>
          <w:rFonts w:cstheme="minorHAnsi"/>
          <w:i/>
          <w:iCs/>
        </w:rPr>
        <w:t>digitale inkomensverklaring</w:t>
      </w:r>
      <w:r w:rsidRPr="00182F30">
        <w:rPr>
          <w:rFonts w:cstheme="minorHAnsi"/>
        </w:rPr>
        <w:t xml:space="preserve"> te komen, volgen woningzoekenden en medebewoners een </w:t>
      </w:r>
      <w:r w:rsidRPr="00182F30">
        <w:rPr>
          <w:rFonts w:cstheme="minorHAnsi"/>
          <w:i/>
          <w:iCs/>
        </w:rPr>
        <w:t>digitale procedure</w:t>
      </w:r>
      <w:r w:rsidRPr="00182F30">
        <w:rPr>
          <w:rFonts w:cstheme="minorHAnsi"/>
        </w:rPr>
        <w:t xml:space="preserve"> waarmee zij gevalideerde identiteits- en inkomensgegevens delen met de woonruimteverdeler of corporatie via MijnOverheid. De digitale inkomensverklaring wordt opgesteld in het woonruimteverdeelsysteem door gegevens uit verschillende bronnen te combineren.</w:t>
      </w:r>
    </w:p>
    <w:p w14:paraId="460265F5" w14:textId="0E7B8156" w:rsidR="00E57CE9" w:rsidRPr="00182F30" w:rsidRDefault="00E57CE9" w:rsidP="00182F30">
      <w:pPr>
        <w:rPr>
          <w:rFonts w:cstheme="minorHAnsi"/>
          <w:b/>
          <w:bCs/>
        </w:rPr>
      </w:pPr>
      <w:r w:rsidRPr="00182F30">
        <w:rPr>
          <w:rFonts w:cstheme="minorHAnsi"/>
          <w:b/>
          <w:bCs/>
        </w:rPr>
        <w:t>Softwareleverancier</w:t>
      </w:r>
      <w:r w:rsidR="58CC5E00" w:rsidRPr="00182F30">
        <w:rPr>
          <w:rFonts w:cstheme="minorHAnsi"/>
          <w:b/>
          <w:bCs/>
        </w:rPr>
        <w:t xml:space="preserve"> van het</w:t>
      </w:r>
      <w:r w:rsidRPr="00182F30">
        <w:rPr>
          <w:rFonts w:cstheme="minorHAnsi"/>
          <w:b/>
          <w:bCs/>
        </w:rPr>
        <w:t xml:space="preserve"> woonruimteverdeelsysteem of dienstencentrum dat woonruimteverdeelsysteem levert: </w:t>
      </w:r>
      <w:r w:rsidRPr="00182F30">
        <w:rPr>
          <w:rFonts w:cstheme="minorHAnsi"/>
        </w:rPr>
        <w:t xml:space="preserve">Hiermee wordt de partij (hetzij een softwareleverancier hetzij een dienstencentrum) bedoeld die het woonruimteverdeelsysteem levert dat de woonruimteverdeler of corporatie gebruikt voor de gegevensverwerkingen in het kader van de digitale procedure. </w:t>
      </w:r>
    </w:p>
    <w:p w14:paraId="6F068CE1" w14:textId="728C1688" w:rsidR="00E57CE9" w:rsidRPr="00182F30" w:rsidRDefault="00E57CE9" w:rsidP="00182F30">
      <w:pPr>
        <w:rPr>
          <w:rFonts w:cstheme="minorHAnsi"/>
        </w:rPr>
      </w:pPr>
      <w:r w:rsidRPr="00182F30">
        <w:rPr>
          <w:rFonts w:cstheme="minorHAnsi"/>
          <w:b/>
          <w:bCs/>
        </w:rPr>
        <w:t>Logius:</w:t>
      </w:r>
      <w:r w:rsidRPr="00182F30">
        <w:rPr>
          <w:rFonts w:cstheme="minorHAnsi"/>
        </w:rPr>
        <w:t xml:space="preserve"> </w:t>
      </w:r>
      <w:r w:rsidR="002A17F8">
        <w:rPr>
          <w:rFonts w:cstheme="minorHAnsi"/>
        </w:rPr>
        <w:t>is beheerder van</w:t>
      </w:r>
      <w:r w:rsidRPr="00182F30">
        <w:rPr>
          <w:rFonts w:cstheme="minorHAnsi"/>
        </w:rPr>
        <w:t xml:space="preserve"> de voorziening MijnOverheid voor het delen van het BSN bij inschrijving en het BSN en gevalideerde inkomensgegeven</w:t>
      </w:r>
      <w:r w:rsidR="005451F3" w:rsidRPr="00182F30">
        <w:rPr>
          <w:rFonts w:cstheme="minorHAnsi"/>
        </w:rPr>
        <w:t>s</w:t>
      </w:r>
      <w:r w:rsidRPr="00182F30">
        <w:rPr>
          <w:rFonts w:cstheme="minorHAnsi"/>
        </w:rPr>
        <w:t xml:space="preserve"> bij toewijzing. </w:t>
      </w:r>
    </w:p>
    <w:p w14:paraId="5E85E54C" w14:textId="5A8F55DC" w:rsidR="00E57CE9" w:rsidRPr="00182F30" w:rsidRDefault="00E57CE9" w:rsidP="00182F30">
      <w:pPr>
        <w:rPr>
          <w:rFonts w:cstheme="minorHAnsi"/>
          <w:b/>
          <w:bCs/>
        </w:rPr>
      </w:pPr>
      <w:r w:rsidRPr="00182F30">
        <w:rPr>
          <w:rFonts w:cstheme="minorHAnsi"/>
          <w:b/>
          <w:bCs/>
        </w:rPr>
        <w:t xml:space="preserve">Rijksdienst voor Identiteitsgegevens (RvIG): </w:t>
      </w:r>
      <w:r w:rsidRPr="00182F30">
        <w:rPr>
          <w:rFonts w:cstheme="minorHAnsi"/>
        </w:rPr>
        <w:t xml:space="preserve">is beheerder van de Beheervoorziening BSN. De woonruimteverdeler of corporatie gebruikt de BV BSN om de identiteitsgegevens </w:t>
      </w:r>
      <w:r w:rsidR="00A41FCB" w:rsidRPr="00182F30">
        <w:rPr>
          <w:rFonts w:cstheme="minorHAnsi"/>
        </w:rPr>
        <w:t xml:space="preserve">bij inschrijving </w:t>
      </w:r>
      <w:r w:rsidRPr="00182F30">
        <w:rPr>
          <w:rFonts w:cstheme="minorHAnsi"/>
        </w:rPr>
        <w:t xml:space="preserve">te valideren. </w:t>
      </w:r>
    </w:p>
    <w:p w14:paraId="4C9487B1" w14:textId="7DBA4FF7" w:rsidR="004278B8" w:rsidRPr="00182F30" w:rsidRDefault="00E57CE9" w:rsidP="00182F30">
      <w:pPr>
        <w:rPr>
          <w:b/>
          <w:bCs/>
        </w:rPr>
      </w:pPr>
      <w:r w:rsidRPr="00182F30">
        <w:rPr>
          <w:rFonts w:cstheme="minorHAnsi"/>
          <w:b/>
          <w:bCs/>
        </w:rPr>
        <w:t xml:space="preserve">Belastingdienst: </w:t>
      </w:r>
      <w:r w:rsidRPr="00182F30">
        <w:rPr>
          <w:rFonts w:cstheme="minorHAnsi"/>
        </w:rPr>
        <w:t>is bronhouder van de Basisregistratie Inkomen (BRI)</w:t>
      </w:r>
      <w:r w:rsidR="00E63DDC" w:rsidRPr="00182F30">
        <w:rPr>
          <w:rFonts w:cstheme="minorHAnsi"/>
        </w:rPr>
        <w:t>. De BRI is de bron van het inkomensgegeven dat de woningzoekende of medebewoner deelt via MijnOverheid met de woonruimteverdeler of corporatie.</w:t>
      </w:r>
      <w:r w:rsidR="00E63DDC">
        <w:t xml:space="preserve"> </w:t>
      </w:r>
      <w:r w:rsidR="004278B8">
        <w:br w:type="page"/>
      </w:r>
    </w:p>
    <w:p w14:paraId="225C4B09" w14:textId="1501CAAF" w:rsidR="004278B8" w:rsidRDefault="004278B8" w:rsidP="001F7968">
      <w:pPr>
        <w:pStyle w:val="Kop1"/>
      </w:pPr>
      <w:bookmarkStart w:id="6" w:name="_Toc164681230"/>
      <w:r w:rsidRPr="00243691">
        <w:lastRenderedPageBreak/>
        <w:t>Beschrijving algemene kenmerken gegevensverwerkingen</w:t>
      </w:r>
      <w:bookmarkEnd w:id="6"/>
    </w:p>
    <w:bookmarkStart w:id="7" w:name="_Toc158722259"/>
    <w:bookmarkStart w:id="8" w:name="Voorstel_Deel2"/>
    <w:p w14:paraId="095027D2" w14:textId="27B347D8" w:rsidR="004278B8" w:rsidRPr="001F7968" w:rsidRDefault="0096753B" w:rsidP="001F7968">
      <w:pPr>
        <w:pStyle w:val="Kop2"/>
      </w:pPr>
      <w:r w:rsidRPr="001F7968">
        <w:fldChar w:fldCharType="begin"/>
      </w:r>
      <w:r w:rsidRPr="001F7968">
        <w:instrText>HYPERLINK "file:///C:/Users/c.hazewinkel/Downloads/model-dpia-rijksdienst-v2-0-aangepast-cf-toegankelijkheidscontrole.docx" \l "Voorstel_DeelIII"</w:instrText>
      </w:r>
      <w:r w:rsidRPr="001F7968">
        <w:fldChar w:fldCharType="separate"/>
      </w:r>
      <w:bookmarkStart w:id="9" w:name="_Toc164681231"/>
      <w:r w:rsidR="004278B8" w:rsidRPr="001F7968">
        <w:rPr>
          <w:rStyle w:val="Hyperlink"/>
          <w:color w:val="00427C"/>
          <w:u w:val="none"/>
        </w:rPr>
        <w:t>Context</w:t>
      </w:r>
      <w:bookmarkEnd w:id="7"/>
      <w:bookmarkEnd w:id="9"/>
      <w:r w:rsidRPr="001F7968">
        <w:rPr>
          <w:rStyle w:val="Hyperlink"/>
          <w:color w:val="00427C"/>
          <w:u w:val="none"/>
        </w:rPr>
        <w:fldChar w:fldCharType="end"/>
      </w:r>
      <w:bookmarkEnd w:id="8"/>
      <w:r w:rsidR="004278B8" w:rsidRPr="001F7968">
        <w:t xml:space="preserve"> </w:t>
      </w:r>
    </w:p>
    <w:p w14:paraId="1C5A6582" w14:textId="65E130C5" w:rsidR="004278B8" w:rsidRPr="000F7AFB" w:rsidRDefault="004278B8" w:rsidP="000F7AFB">
      <w:pPr>
        <w:spacing w:line="22" w:lineRule="atLeast"/>
        <w:rPr>
          <w:rFonts w:cstheme="minorHAnsi"/>
          <w:highlight w:val="lightGray"/>
        </w:rPr>
      </w:pPr>
      <w:r w:rsidRPr="000F7AFB">
        <w:rPr>
          <w:rFonts w:cstheme="minorHAnsi"/>
          <w:b/>
          <w:bCs/>
          <w:highlight w:val="lightGray"/>
        </w:rPr>
        <w:t xml:space="preserve">Doel van deze paragraaf: </w:t>
      </w:r>
      <w:r w:rsidRPr="000F7AFB">
        <w:rPr>
          <w:rFonts w:cstheme="minorHAnsi"/>
          <w:highlight w:val="lightGray"/>
        </w:rPr>
        <w:t xml:space="preserve">beschrijf de context en doelstellingen van het voorstel waar de DPIA op toeziet op hoofdlijnen. </w:t>
      </w:r>
    </w:p>
    <w:p w14:paraId="52F4FDE6" w14:textId="77777777" w:rsidR="004278B8" w:rsidRPr="000F7AFB" w:rsidRDefault="004278B8" w:rsidP="000F7AFB">
      <w:pPr>
        <w:spacing w:line="22" w:lineRule="atLeast"/>
        <w:rPr>
          <w:rFonts w:cstheme="minorHAnsi"/>
        </w:rPr>
      </w:pPr>
      <w:r w:rsidRPr="000F7AFB">
        <w:rPr>
          <w:rFonts w:cstheme="minorHAnsi"/>
          <w:b/>
          <w:bCs/>
          <w:highlight w:val="lightGray"/>
        </w:rPr>
        <w:t xml:space="preserve">Actie: </w:t>
      </w:r>
      <w:r w:rsidRPr="000F7AFB">
        <w:rPr>
          <w:rFonts w:cstheme="minorHAnsi"/>
          <w:highlight w:val="lightGray"/>
        </w:rPr>
        <w:t xml:space="preserve">deze paragraaf bevat </w:t>
      </w:r>
      <w:r w:rsidRPr="000F7AFB">
        <w:rPr>
          <w:rFonts w:cstheme="minorHAnsi"/>
          <w:highlight w:val="lightGray"/>
          <w:u w:val="single"/>
        </w:rPr>
        <w:t>generieke</w:t>
      </w:r>
      <w:r w:rsidRPr="000F7AFB">
        <w:rPr>
          <w:rFonts w:cstheme="minorHAnsi"/>
          <w:highlight w:val="lightGray"/>
        </w:rPr>
        <w:t xml:space="preserve"> informatie die een op een overgenomen kan worden in de eigen DPIA.</w:t>
      </w:r>
      <w:r w:rsidRPr="000F7AFB">
        <w:rPr>
          <w:rFonts w:cstheme="minorHAnsi"/>
        </w:rPr>
        <w:t xml:space="preserve"> </w:t>
      </w:r>
    </w:p>
    <w:p w14:paraId="4CF56CA7" w14:textId="3389DD30" w:rsidR="004278B8" w:rsidRPr="000F7AFB" w:rsidRDefault="004278B8" w:rsidP="000F7AFB">
      <w:pPr>
        <w:spacing w:line="22" w:lineRule="atLeast"/>
        <w:rPr>
          <w:rFonts w:cstheme="minorHAnsi"/>
        </w:rPr>
      </w:pPr>
      <w:r w:rsidRPr="000F7AFB">
        <w:rPr>
          <w:rFonts w:cstheme="minorHAnsi"/>
        </w:rPr>
        <w:t xml:space="preserve">Woningcorporaties toetsen verplicht of woningzoekenden een sociale huurwoning mogen huren op basis van het huishoudinkomen. Daarvoor gebruiken corporaties de inkomensgegevens van de woningzoekende en eventuele toekomstige medebewoners. Met de digitale inkomensverklaring kunnen woningzoekenden en medebewoners deze gegevens digitaal delen vanuit overheidsbronnen en kan de woningcorporatie deze gegevens valideren. </w:t>
      </w:r>
    </w:p>
    <w:p w14:paraId="49AFEBF7" w14:textId="4AF75673" w:rsidR="004278B8" w:rsidRPr="000F7AFB" w:rsidRDefault="004278B8" w:rsidP="000F7AFB">
      <w:pPr>
        <w:spacing w:line="22" w:lineRule="atLeast"/>
        <w:rPr>
          <w:rFonts w:cstheme="minorHAnsi"/>
        </w:rPr>
      </w:pPr>
      <w:r w:rsidRPr="000F7AFB">
        <w:rPr>
          <w:rFonts w:cstheme="minorHAnsi"/>
        </w:rPr>
        <w:t xml:space="preserve">Om tot een digitale inkomensverklaring te komen, volgen woningzoekenden en medebewoners een digitale procedure waarmee zij gevalideerde identiteits- en inkomensgegevens delen met de woonruimteverdeler of corporatie via MijnOverheid. De digitale inkomensverklaring wordt opgesteld in het woonruimteverdeelsysteem door gegevens uit verschillende bronnen te combineren. </w:t>
      </w:r>
    </w:p>
    <w:p w14:paraId="31036EDE" w14:textId="77777777" w:rsidR="004278B8" w:rsidRPr="000F7AFB" w:rsidRDefault="004278B8" w:rsidP="000F7AFB">
      <w:pPr>
        <w:spacing w:line="22" w:lineRule="atLeast"/>
        <w:rPr>
          <w:rFonts w:cstheme="minorHAnsi"/>
        </w:rPr>
      </w:pPr>
      <w:r w:rsidRPr="000F7AFB">
        <w:rPr>
          <w:rFonts w:cstheme="minorHAnsi"/>
        </w:rPr>
        <w:t>De woningcorporatie krijgt met de digitale procedure beschikking over:</w:t>
      </w:r>
    </w:p>
    <w:p w14:paraId="64104833" w14:textId="5302C9B7" w:rsidR="004278B8" w:rsidRPr="000F7AFB" w:rsidRDefault="004278B8" w:rsidP="00B61DD3">
      <w:pPr>
        <w:pStyle w:val="Lijstalinea"/>
        <w:numPr>
          <w:ilvl w:val="0"/>
          <w:numId w:val="3"/>
        </w:numPr>
        <w:spacing w:after="120" w:line="22" w:lineRule="atLeast"/>
        <w:rPr>
          <w:rFonts w:cstheme="minorHAnsi"/>
          <w:sz w:val="22"/>
          <w:szCs w:val="22"/>
        </w:rPr>
      </w:pPr>
      <w:r w:rsidRPr="000F7AFB">
        <w:rPr>
          <w:rFonts w:cstheme="minorHAnsi"/>
          <w:sz w:val="22"/>
          <w:szCs w:val="22"/>
        </w:rPr>
        <w:t>Een BSN, een gevalideerde geslachtsnaam en geboortedatum. Daarmee kan vastgesteld worden dat de persoon voor wie het inkomen digitaal wordt verstrekt, ook de persoon is die al een bepaalde periode ingeschreven staat. (Een afgeleide van) het BSN mag ook alleen hiervoor worden opgeslagen.</w:t>
      </w:r>
    </w:p>
    <w:p w14:paraId="5EDBE2C6" w14:textId="1C7C352A" w:rsidR="004278B8" w:rsidRPr="000F7AFB" w:rsidRDefault="004278B8" w:rsidP="00B61DD3">
      <w:pPr>
        <w:pStyle w:val="Lijstalinea"/>
        <w:numPr>
          <w:ilvl w:val="0"/>
          <w:numId w:val="3"/>
        </w:numPr>
        <w:spacing w:after="120" w:line="22" w:lineRule="atLeast"/>
        <w:rPr>
          <w:rFonts w:cstheme="minorHAnsi"/>
          <w:sz w:val="22"/>
          <w:szCs w:val="22"/>
        </w:rPr>
      </w:pPr>
      <w:r w:rsidRPr="000F7AFB">
        <w:rPr>
          <w:rFonts w:cstheme="minorHAnsi"/>
          <w:sz w:val="22"/>
          <w:szCs w:val="22"/>
        </w:rPr>
        <w:t>Een gevalideerd inkomensgegeven. Zo kan met zekerheid vastgesteld worden dat het inkomen ook daadwerkelijk bij de woningzoekende hoort, en een betrouwbare bron heeft (Belastingdienst).</w:t>
      </w:r>
    </w:p>
    <w:p w14:paraId="57573B36" w14:textId="2D014879" w:rsidR="004278B8" w:rsidRPr="000F7AFB" w:rsidRDefault="004278B8" w:rsidP="000F7AFB">
      <w:pPr>
        <w:spacing w:line="22" w:lineRule="atLeast"/>
        <w:rPr>
          <w:rFonts w:cstheme="minorHAnsi"/>
        </w:rPr>
      </w:pPr>
      <w:r w:rsidRPr="000F7AFB">
        <w:rPr>
          <w:rFonts w:cstheme="minorHAnsi"/>
        </w:rPr>
        <w:t>Samen worden deze gegevens gebruikt zodat het woonruimteverdeelsysteem een digitale inkomensverklaring kan opstellen, die gebruikt kan worden voor de inkomenstoets.</w:t>
      </w:r>
    </w:p>
    <w:p w14:paraId="104A9200" w14:textId="5CDA23FF" w:rsidR="00A3128A" w:rsidRPr="000F7AFB" w:rsidRDefault="00A3128A" w:rsidP="000F7AFB">
      <w:pPr>
        <w:spacing w:line="22" w:lineRule="atLeast"/>
        <w:rPr>
          <w:rFonts w:cstheme="minorHAnsi"/>
        </w:rPr>
      </w:pPr>
      <w:r w:rsidRPr="000F7AFB">
        <w:rPr>
          <w:rFonts w:cstheme="minorHAnsi"/>
        </w:rPr>
        <w:t xml:space="preserve">Als je als woonruimteverdeler of corporatie op eigen verzoek bent aangewezen als gebruiker door het ministerie van BZK, dan </w:t>
      </w:r>
      <w:r w:rsidRPr="000F7AFB">
        <w:rPr>
          <w:rFonts w:cstheme="minorHAnsi"/>
          <w:i/>
          <w:iCs/>
        </w:rPr>
        <w:t>moet</w:t>
      </w:r>
      <w:r w:rsidRPr="000F7AFB">
        <w:rPr>
          <w:rFonts w:cstheme="minorHAnsi"/>
        </w:rPr>
        <w:t xml:space="preserve"> je de digitale procedure aan iedereen die aan de onderstaande criteria voldoet aanbieden. En je </w:t>
      </w:r>
      <w:r w:rsidRPr="000F7AFB">
        <w:rPr>
          <w:rFonts w:cstheme="minorHAnsi"/>
          <w:i/>
          <w:iCs/>
        </w:rPr>
        <w:t>mag</w:t>
      </w:r>
      <w:r w:rsidRPr="000F7AFB">
        <w:rPr>
          <w:rFonts w:cstheme="minorHAnsi"/>
        </w:rPr>
        <w:t xml:space="preserve"> het ook alleen aan degenen aanbieden die aan de criteria voldoen.</w:t>
      </w:r>
    </w:p>
    <w:p w14:paraId="1762A5F8" w14:textId="44FD9493" w:rsidR="00A3128A" w:rsidRPr="000F7AFB" w:rsidRDefault="00A3128A" w:rsidP="000F7AFB">
      <w:pPr>
        <w:spacing w:line="22" w:lineRule="atLeast"/>
        <w:rPr>
          <w:rFonts w:cstheme="minorHAnsi"/>
        </w:rPr>
      </w:pPr>
      <w:r w:rsidRPr="000F7AFB">
        <w:rPr>
          <w:rFonts w:cstheme="minorHAnsi"/>
          <w:b/>
          <w:bCs/>
        </w:rPr>
        <w:t>Sociale verhuur</w:t>
      </w:r>
      <w:r w:rsidRPr="000F7AFB">
        <w:rPr>
          <w:rFonts w:cstheme="minorHAnsi"/>
        </w:rPr>
        <w:t xml:space="preserve">: de digitale procedure mag alleen worden gebruikt voor de uitvoering van de inkomenstoets die is voorgeschreven in de Woningwet en daarmee alleen voor </w:t>
      </w:r>
      <w:r w:rsidR="00265158">
        <w:rPr>
          <w:rFonts w:cstheme="minorHAnsi"/>
        </w:rPr>
        <w:t xml:space="preserve">woningzoekenden die een </w:t>
      </w:r>
      <w:r w:rsidRPr="000F7AFB">
        <w:rPr>
          <w:rFonts w:cstheme="minorHAnsi"/>
        </w:rPr>
        <w:t>sociale huurwoning</w:t>
      </w:r>
      <w:r w:rsidR="00265158">
        <w:rPr>
          <w:rFonts w:cstheme="minorHAnsi"/>
        </w:rPr>
        <w:t xml:space="preserve"> willen huren</w:t>
      </w:r>
      <w:r w:rsidRPr="000F7AFB">
        <w:rPr>
          <w:rFonts w:cstheme="minorHAnsi"/>
        </w:rPr>
        <w:t>.</w:t>
      </w:r>
    </w:p>
    <w:p w14:paraId="30F60A52" w14:textId="257FC448" w:rsidR="00A3128A" w:rsidRPr="000F7AFB" w:rsidRDefault="00A3128A" w:rsidP="000F7AFB">
      <w:pPr>
        <w:spacing w:line="22" w:lineRule="atLeast"/>
        <w:rPr>
          <w:rFonts w:cstheme="minorHAnsi"/>
        </w:rPr>
      </w:pPr>
      <w:r w:rsidRPr="000F7AFB">
        <w:rPr>
          <w:rFonts w:cstheme="minorHAnsi"/>
          <w:b/>
          <w:bCs/>
        </w:rPr>
        <w:t>Uitgezonderde groepen</w:t>
      </w:r>
      <w:r w:rsidRPr="000F7AFB">
        <w:rPr>
          <w:rFonts w:cstheme="minorHAnsi"/>
        </w:rPr>
        <w:t xml:space="preserve">: het inkomensgegeven mag alleen digitaal </w:t>
      </w:r>
      <w:r w:rsidR="006D40F7">
        <w:rPr>
          <w:rFonts w:cstheme="minorHAnsi"/>
        </w:rPr>
        <w:t xml:space="preserve">gedeeld </w:t>
      </w:r>
      <w:r w:rsidRPr="000F7AFB">
        <w:rPr>
          <w:rFonts w:cstheme="minorHAnsi"/>
        </w:rPr>
        <w:t xml:space="preserve">worden </w:t>
      </w:r>
      <w:r w:rsidR="006D40F7">
        <w:rPr>
          <w:rFonts w:cstheme="minorHAnsi"/>
        </w:rPr>
        <w:t>door</w:t>
      </w:r>
      <w:r w:rsidRPr="000F7AFB">
        <w:rPr>
          <w:rFonts w:cstheme="minorHAnsi"/>
        </w:rPr>
        <w:t xml:space="preserve"> woningzoekenden die </w:t>
      </w:r>
      <w:r w:rsidRPr="006D40F7">
        <w:rPr>
          <w:rFonts w:cstheme="minorHAnsi"/>
          <w:i/>
        </w:rPr>
        <w:t>niet</w:t>
      </w:r>
      <w:r w:rsidRPr="000F7AFB">
        <w:rPr>
          <w:rFonts w:cstheme="minorHAnsi"/>
        </w:rPr>
        <w:t xml:space="preserve"> in een van de uitgezonderde groepen voor de inkomenstoets vallen en die </w:t>
      </w:r>
      <w:r w:rsidRPr="006D40F7">
        <w:rPr>
          <w:rFonts w:cstheme="minorHAnsi"/>
          <w:i/>
        </w:rPr>
        <w:t>niet</w:t>
      </w:r>
      <w:r w:rsidRPr="000F7AFB">
        <w:rPr>
          <w:rFonts w:cstheme="minorHAnsi"/>
        </w:rPr>
        <w:t xml:space="preserve"> in een van de groepen vallen die uitgezonderd zijn op de verplichte toetsing aan de hand van belastingbescheiden. Zie voor deze groepen: Bijlage 4 Besluit toegelaten instellingen volkshuisvesting 2015.</w:t>
      </w:r>
      <w:r w:rsidR="00B44B4A">
        <w:rPr>
          <w:rStyle w:val="Voetnootmarkering"/>
          <w:rFonts w:cstheme="minorHAnsi"/>
        </w:rPr>
        <w:footnoteReference w:id="8"/>
      </w:r>
    </w:p>
    <w:p w14:paraId="6472DDB3" w14:textId="53B45260" w:rsidR="00A3128A" w:rsidRPr="000F7AFB" w:rsidRDefault="00A3128A" w:rsidP="000F7AFB">
      <w:pPr>
        <w:spacing w:line="22" w:lineRule="atLeast"/>
        <w:rPr>
          <w:rFonts w:cstheme="minorHAnsi"/>
        </w:rPr>
      </w:pPr>
      <w:r w:rsidRPr="000F7AFB">
        <w:rPr>
          <w:rFonts w:cstheme="minorHAnsi"/>
        </w:rPr>
        <w:t xml:space="preserve">Daarnaast stelt de wet als voorwaarde dat </w:t>
      </w:r>
      <w:r w:rsidRPr="000F7AFB">
        <w:rPr>
          <w:rFonts w:cstheme="minorHAnsi"/>
          <w:b/>
          <w:bCs/>
        </w:rPr>
        <w:t>instemming</w:t>
      </w:r>
      <w:r w:rsidRPr="000F7AFB">
        <w:rPr>
          <w:rFonts w:cstheme="minorHAnsi"/>
        </w:rPr>
        <w:t xml:space="preserve"> wordt verkregen: de woonruimteverdeler of corporatie moet de woningzoekende en medebewoners verzoeken om in te stemmen met de digitale procedure. Daarbij moet de woonruimteverdeler of corporatie informatie over de procedure en de daarbij behorende gegevensverwerkingen delen met de woningzoekende </w:t>
      </w:r>
      <w:r w:rsidR="00695330" w:rsidRPr="000F7AFB">
        <w:rPr>
          <w:rFonts w:cstheme="minorHAnsi"/>
        </w:rPr>
        <w:t>of medebewoner</w:t>
      </w:r>
      <w:r w:rsidRPr="000F7AFB">
        <w:rPr>
          <w:rFonts w:cstheme="minorHAnsi"/>
        </w:rPr>
        <w:t xml:space="preserve"> zodat deze een afgewogen beslissing kan nemen of hij wel of niet zijn gegevens digitaal wil delen. Als de woningzoekende </w:t>
      </w:r>
      <w:r w:rsidR="00695330" w:rsidRPr="000F7AFB">
        <w:rPr>
          <w:rFonts w:cstheme="minorHAnsi"/>
        </w:rPr>
        <w:t xml:space="preserve">of medebewoner </w:t>
      </w:r>
      <w:r w:rsidRPr="000F7AFB">
        <w:rPr>
          <w:rFonts w:cstheme="minorHAnsi"/>
        </w:rPr>
        <w:t>instemt, is de woonruimteverdeler of corporatie verplicht om de digitale procedure toe te passen.</w:t>
      </w:r>
    </w:p>
    <w:p w14:paraId="1EF1CB0E" w14:textId="3846D3A4" w:rsidR="001A07C8" w:rsidRDefault="001A07C8" w:rsidP="001F7968">
      <w:pPr>
        <w:pStyle w:val="Kop2"/>
      </w:pPr>
      <w:bookmarkStart w:id="10" w:name="_Toc164681232"/>
      <w:r w:rsidRPr="00243691">
        <w:lastRenderedPageBreak/>
        <w:t xml:space="preserve">Voorstel </w:t>
      </w:r>
      <w:r w:rsidR="007833CC" w:rsidRPr="00243691">
        <w:t xml:space="preserve">en scope </w:t>
      </w:r>
      <w:r w:rsidRPr="00243691">
        <w:t>waar de DPIA op toe ziet</w:t>
      </w:r>
      <w:bookmarkEnd w:id="10"/>
      <w:r>
        <w:t xml:space="preserve"> </w:t>
      </w:r>
    </w:p>
    <w:p w14:paraId="2487F1DC" w14:textId="1404D886" w:rsidR="001A07C8" w:rsidRPr="00B0094B" w:rsidRDefault="001A07C8" w:rsidP="00B0094B">
      <w:pPr>
        <w:spacing w:line="22" w:lineRule="atLeast"/>
        <w:rPr>
          <w:rFonts w:cstheme="minorHAnsi"/>
          <w:highlight w:val="lightGray"/>
        </w:rPr>
      </w:pPr>
      <w:r w:rsidRPr="00B0094B">
        <w:rPr>
          <w:rFonts w:cstheme="minorHAnsi"/>
          <w:b/>
          <w:bCs/>
          <w:highlight w:val="lightGray"/>
        </w:rPr>
        <w:t xml:space="preserve">Doel van deze paragraaf: </w:t>
      </w:r>
      <w:r w:rsidRPr="00B0094B">
        <w:rPr>
          <w:rFonts w:cstheme="minorHAnsi"/>
          <w:highlight w:val="lightGray"/>
        </w:rPr>
        <w:t xml:space="preserve">Beschrijf het voorstel waar de DPIA op toeziet op hoofdlijnen. </w:t>
      </w:r>
      <w:r w:rsidR="007833CC" w:rsidRPr="00B0094B">
        <w:rPr>
          <w:rFonts w:cstheme="minorHAnsi"/>
          <w:highlight w:val="lightGray"/>
        </w:rPr>
        <w:t>Beschrijf de scope van de DPIA: welke gegevensverwerkingen zijn binnen scope en welke gegevensverwerkingen worden expliciet buiten scope geplaatst.</w:t>
      </w:r>
    </w:p>
    <w:p w14:paraId="21505E18" w14:textId="7DB547EF" w:rsidR="001A07C8" w:rsidRPr="00B0094B" w:rsidRDefault="001A07C8" w:rsidP="00B0094B">
      <w:pPr>
        <w:spacing w:line="22" w:lineRule="atLeast"/>
        <w:rPr>
          <w:rFonts w:cstheme="minorHAnsi"/>
        </w:rPr>
      </w:pPr>
      <w:r w:rsidRPr="00B0094B">
        <w:rPr>
          <w:rFonts w:cstheme="minorHAnsi"/>
          <w:b/>
          <w:bCs/>
          <w:highlight w:val="lightGray"/>
        </w:rPr>
        <w:t xml:space="preserve">Actie: </w:t>
      </w:r>
      <w:r w:rsidRPr="00B0094B">
        <w:rPr>
          <w:rFonts w:cstheme="minorHAnsi"/>
          <w:highlight w:val="lightGray"/>
        </w:rPr>
        <w:t xml:space="preserve">deze paragraaf bevat </w:t>
      </w:r>
      <w:r w:rsidRPr="00B0094B">
        <w:rPr>
          <w:rFonts w:cstheme="minorHAnsi"/>
          <w:highlight w:val="lightGray"/>
          <w:u w:val="single"/>
        </w:rPr>
        <w:t>generieke</w:t>
      </w:r>
      <w:r w:rsidRPr="00B0094B">
        <w:rPr>
          <w:rFonts w:cstheme="minorHAnsi"/>
          <w:highlight w:val="lightGray"/>
        </w:rPr>
        <w:t xml:space="preserve"> informatie die een op een overgenomen kan worden in de eigen DPIA.</w:t>
      </w:r>
      <w:r w:rsidRPr="00B0094B">
        <w:rPr>
          <w:rFonts w:cstheme="minorHAnsi"/>
        </w:rPr>
        <w:t xml:space="preserve"> </w:t>
      </w:r>
    </w:p>
    <w:p w14:paraId="2ACBFDB2" w14:textId="31D5819F" w:rsidR="004F5F34" w:rsidRPr="00B0094B" w:rsidRDefault="004F5F34" w:rsidP="00B0094B">
      <w:pPr>
        <w:spacing w:line="22" w:lineRule="atLeast"/>
        <w:rPr>
          <w:rFonts w:cstheme="minorHAnsi"/>
        </w:rPr>
      </w:pPr>
      <w:r w:rsidRPr="00B0094B">
        <w:rPr>
          <w:rFonts w:cstheme="minorHAnsi"/>
        </w:rPr>
        <w:t xml:space="preserve">De </w:t>
      </w:r>
      <w:r w:rsidR="009C3221" w:rsidRPr="00B0094B">
        <w:rPr>
          <w:rFonts w:cstheme="minorHAnsi"/>
        </w:rPr>
        <w:t>model-DPIA</w:t>
      </w:r>
      <w:r w:rsidRPr="00B0094B">
        <w:rPr>
          <w:rFonts w:cstheme="minorHAnsi"/>
        </w:rPr>
        <w:t xml:space="preserve"> ziet toe op de vier processen die in de DIV-it-standaard zijn beschreven</w:t>
      </w:r>
      <w:r w:rsidRPr="00B0094B">
        <w:rPr>
          <w:rStyle w:val="Voetnootmarkering"/>
          <w:rFonts w:cstheme="minorHAnsi"/>
        </w:rPr>
        <w:footnoteReference w:id="9"/>
      </w:r>
      <w:r w:rsidRPr="00B0094B">
        <w:rPr>
          <w:rFonts w:cstheme="minorHAnsi"/>
        </w:rPr>
        <w:t>. Dit zijn:</w:t>
      </w:r>
    </w:p>
    <w:p w14:paraId="20BE26ED" w14:textId="77777777" w:rsidR="004F5F34" w:rsidRPr="00B0094B" w:rsidRDefault="00E203A5" w:rsidP="00B61DD3">
      <w:pPr>
        <w:pStyle w:val="Lijstalinea"/>
        <w:numPr>
          <w:ilvl w:val="0"/>
          <w:numId w:val="4"/>
        </w:numPr>
        <w:spacing w:after="120" w:line="22" w:lineRule="atLeast"/>
        <w:rPr>
          <w:rFonts w:eastAsia="Calibri" w:cstheme="minorHAnsi"/>
          <w:bCs/>
          <w:sz w:val="20"/>
          <w:szCs w:val="20"/>
          <w:lang w:eastAsia="en-US"/>
        </w:rPr>
      </w:pPr>
      <w:hyperlink r:id="rId12" w:tooltip="/wiki/spaces/DIVit/pages/242877072" w:history="1">
        <w:r w:rsidR="004F5F34" w:rsidRPr="00B0094B">
          <w:rPr>
            <w:rFonts w:eastAsia="Calibri"/>
            <w:bCs/>
            <w:sz w:val="22"/>
            <w:szCs w:val="22"/>
            <w:lang w:eastAsia="en-US"/>
          </w:rPr>
          <w:t>Delen van BSN woningzoekende bij nieuwe inschrijving</w:t>
        </w:r>
      </w:hyperlink>
    </w:p>
    <w:p w14:paraId="39E8262B" w14:textId="77777777" w:rsidR="004F5F34" w:rsidRPr="00B0094B" w:rsidRDefault="00E203A5" w:rsidP="00B61DD3">
      <w:pPr>
        <w:pStyle w:val="Lijstalinea"/>
        <w:numPr>
          <w:ilvl w:val="0"/>
          <w:numId w:val="4"/>
        </w:numPr>
        <w:spacing w:after="120" w:line="22" w:lineRule="atLeast"/>
        <w:rPr>
          <w:rFonts w:eastAsia="Calibri" w:cstheme="minorHAnsi"/>
          <w:bCs/>
          <w:sz w:val="20"/>
          <w:szCs w:val="20"/>
          <w:lang w:eastAsia="en-US"/>
        </w:rPr>
      </w:pPr>
      <w:hyperlink r:id="rId13" w:tooltip="/wiki/spaces/DIVit/pages/242877108" w:history="1">
        <w:r w:rsidR="004F5F34" w:rsidRPr="00B0094B">
          <w:rPr>
            <w:rFonts w:eastAsia="Calibri"/>
            <w:bCs/>
            <w:sz w:val="22"/>
            <w:szCs w:val="22"/>
            <w:lang w:eastAsia="en-US"/>
          </w:rPr>
          <w:t>Delen van BSN woningzoekende bij bestaande inschrijving</w:t>
        </w:r>
      </w:hyperlink>
    </w:p>
    <w:p w14:paraId="1A0D11D2" w14:textId="77777777" w:rsidR="004F5F34" w:rsidRPr="00B0094B" w:rsidRDefault="00E203A5" w:rsidP="00B61DD3">
      <w:pPr>
        <w:pStyle w:val="Lijstalinea"/>
        <w:numPr>
          <w:ilvl w:val="0"/>
          <w:numId w:val="4"/>
        </w:numPr>
        <w:spacing w:after="120" w:line="22" w:lineRule="atLeast"/>
        <w:rPr>
          <w:rFonts w:eastAsia="Calibri" w:cstheme="minorHAnsi"/>
          <w:bCs/>
          <w:sz w:val="20"/>
          <w:szCs w:val="20"/>
          <w:lang w:eastAsia="en-US"/>
        </w:rPr>
      </w:pPr>
      <w:hyperlink r:id="rId14" w:tooltip="/wiki/spaces/DIVit/pages/242877134" w:history="1">
        <w:r w:rsidR="004F5F34" w:rsidRPr="00B0094B">
          <w:rPr>
            <w:rFonts w:eastAsia="Calibri"/>
            <w:bCs/>
            <w:sz w:val="22"/>
            <w:szCs w:val="22"/>
            <w:lang w:eastAsia="en-US"/>
          </w:rPr>
          <w:t>Delen van BSN en inkomensgegevens woningzoekende bij toewijzing</w:t>
        </w:r>
      </w:hyperlink>
    </w:p>
    <w:p w14:paraId="2FF37202" w14:textId="7D2DCFE6" w:rsidR="00C86510" w:rsidRPr="00B0094B" w:rsidRDefault="00E203A5" w:rsidP="00B61DD3">
      <w:pPr>
        <w:pStyle w:val="Lijstalinea"/>
        <w:numPr>
          <w:ilvl w:val="0"/>
          <w:numId w:val="4"/>
        </w:numPr>
        <w:spacing w:after="120" w:line="22" w:lineRule="atLeast"/>
        <w:rPr>
          <w:rFonts w:cstheme="minorHAnsi"/>
          <w:color w:val="172B4D"/>
          <w:spacing w:val="-1"/>
          <w:sz w:val="20"/>
          <w:szCs w:val="20"/>
        </w:rPr>
      </w:pPr>
      <w:hyperlink r:id="rId15" w:tooltip="/wiki/spaces/DIVit/pages/242877169" w:history="1">
        <w:r w:rsidR="004F5F34" w:rsidRPr="00B0094B">
          <w:rPr>
            <w:rFonts w:eastAsia="Calibri"/>
            <w:bCs/>
            <w:sz w:val="22"/>
            <w:szCs w:val="22"/>
            <w:lang w:eastAsia="en-US"/>
          </w:rPr>
          <w:t>Delen van BSN en inkomensgegevens medebewoner bij toewijzing</w:t>
        </w:r>
      </w:hyperlink>
    </w:p>
    <w:p w14:paraId="3D13DEAE" w14:textId="2D483CFB" w:rsidR="004F5F34" w:rsidRPr="00B0094B" w:rsidRDefault="004F5F34" w:rsidP="00B0094B">
      <w:pPr>
        <w:spacing w:line="22" w:lineRule="atLeast"/>
        <w:rPr>
          <w:rFonts w:cstheme="minorHAnsi"/>
        </w:rPr>
      </w:pPr>
      <w:r w:rsidRPr="00B0094B">
        <w:rPr>
          <w:rFonts w:cstheme="minorHAnsi"/>
        </w:rPr>
        <w:t xml:space="preserve">In scope van deze </w:t>
      </w:r>
      <w:r w:rsidR="009C3221" w:rsidRPr="00B0094B">
        <w:rPr>
          <w:rFonts w:cstheme="minorHAnsi"/>
        </w:rPr>
        <w:t>model-DPIA</w:t>
      </w:r>
      <w:r w:rsidRPr="00B0094B">
        <w:rPr>
          <w:rFonts w:cstheme="minorHAnsi"/>
        </w:rPr>
        <w:t xml:space="preserve"> zijn de gegevensverwerkingen die plaatsvinden in de bovengenoemde vier processen voor zover deze gegevensverwerkingen plaatsvinden </w:t>
      </w:r>
      <w:r w:rsidR="007833CC" w:rsidRPr="00B0094B">
        <w:rPr>
          <w:rFonts w:cstheme="minorHAnsi"/>
        </w:rPr>
        <w:t xml:space="preserve">bij de woonruimteverdeler of corporatie (of in haar systemen). </w:t>
      </w:r>
      <w:r w:rsidRPr="00B0094B">
        <w:rPr>
          <w:rFonts w:cstheme="minorHAnsi"/>
        </w:rPr>
        <w:t xml:space="preserve"> </w:t>
      </w:r>
      <w:r w:rsidR="00F51416" w:rsidRPr="00B0094B">
        <w:rPr>
          <w:rFonts w:cstheme="minorHAnsi"/>
        </w:rPr>
        <w:t xml:space="preserve">Daarbij wordt uitgegaan van een implementatie conform de DIV-it-standaard. </w:t>
      </w:r>
    </w:p>
    <w:p w14:paraId="3E528B7C" w14:textId="77777777" w:rsidR="004F5F34" w:rsidRPr="00B0094B" w:rsidRDefault="004F5F34" w:rsidP="00B0094B">
      <w:pPr>
        <w:spacing w:line="22" w:lineRule="atLeast"/>
        <w:contextualSpacing/>
        <w:rPr>
          <w:rFonts w:eastAsia="Calibri" w:cstheme="minorHAnsi"/>
          <w:bCs/>
        </w:rPr>
      </w:pPr>
      <w:r w:rsidRPr="00B0094B">
        <w:rPr>
          <w:rFonts w:eastAsia="Calibri" w:cstheme="minorHAnsi"/>
          <w:bCs/>
        </w:rPr>
        <w:t xml:space="preserve">Buiten scope van deze DPIA zijn: </w:t>
      </w:r>
    </w:p>
    <w:p w14:paraId="7FBDD874" w14:textId="11D9C5CD" w:rsidR="004F5F34" w:rsidRPr="00B0094B" w:rsidRDefault="004F5F34" w:rsidP="00B61DD3">
      <w:pPr>
        <w:pStyle w:val="Lijstalinea"/>
        <w:numPr>
          <w:ilvl w:val="0"/>
          <w:numId w:val="4"/>
        </w:numPr>
        <w:spacing w:after="120" w:line="22" w:lineRule="atLeast"/>
        <w:rPr>
          <w:rFonts w:eastAsia="Calibri" w:cstheme="minorHAnsi"/>
          <w:bCs/>
          <w:sz w:val="22"/>
          <w:szCs w:val="22"/>
          <w:lang w:eastAsia="en-US"/>
        </w:rPr>
      </w:pPr>
      <w:r w:rsidRPr="00B0094B">
        <w:rPr>
          <w:rFonts w:eastAsia="Calibri" w:cstheme="minorHAnsi"/>
          <w:bCs/>
          <w:sz w:val="22"/>
          <w:szCs w:val="22"/>
          <w:lang w:eastAsia="en-US"/>
        </w:rPr>
        <w:t xml:space="preserve">Gegevensverwerkingen die buiten </w:t>
      </w:r>
      <w:r w:rsidR="007833CC" w:rsidRPr="00B0094B">
        <w:rPr>
          <w:rFonts w:eastAsia="Calibri" w:cstheme="minorHAnsi"/>
          <w:bCs/>
          <w:sz w:val="22"/>
          <w:szCs w:val="22"/>
          <w:lang w:eastAsia="en-US"/>
        </w:rPr>
        <w:t>het domein van de woonruimteverdeler of corporatie plaatsvinden</w:t>
      </w:r>
      <w:r w:rsidRPr="00B0094B">
        <w:rPr>
          <w:rFonts w:eastAsia="Calibri" w:cstheme="minorHAnsi"/>
          <w:bCs/>
          <w:sz w:val="22"/>
          <w:szCs w:val="22"/>
          <w:lang w:eastAsia="en-US"/>
        </w:rPr>
        <w:t xml:space="preserve">, zoals gegevensverwerkingen die plaatsvinden binnen </w:t>
      </w:r>
      <w:r w:rsidR="007833CC" w:rsidRPr="00B0094B">
        <w:rPr>
          <w:rFonts w:eastAsia="Calibri" w:cstheme="minorHAnsi"/>
          <w:bCs/>
          <w:sz w:val="22"/>
          <w:szCs w:val="22"/>
          <w:lang w:eastAsia="en-US"/>
        </w:rPr>
        <w:t xml:space="preserve">MijnOverheid of de Beheervoorziening BSN. </w:t>
      </w:r>
    </w:p>
    <w:p w14:paraId="13E9FAD9" w14:textId="2E3F2160" w:rsidR="007833CC" w:rsidRPr="00B0094B" w:rsidRDefault="004F5F34" w:rsidP="00B61DD3">
      <w:pPr>
        <w:pStyle w:val="Lijstalinea"/>
        <w:numPr>
          <w:ilvl w:val="0"/>
          <w:numId w:val="4"/>
        </w:numPr>
        <w:spacing w:after="120" w:line="22" w:lineRule="atLeast"/>
        <w:rPr>
          <w:rFonts w:eastAsia="Calibri" w:cstheme="minorHAnsi"/>
          <w:bCs/>
          <w:sz w:val="22"/>
          <w:szCs w:val="22"/>
          <w:lang w:eastAsia="en-US"/>
        </w:rPr>
      </w:pPr>
      <w:r w:rsidRPr="00B0094B">
        <w:rPr>
          <w:rFonts w:eastAsia="Calibri" w:cstheme="minorHAnsi"/>
          <w:bCs/>
          <w:sz w:val="22"/>
          <w:szCs w:val="22"/>
          <w:lang w:eastAsia="en-US"/>
        </w:rPr>
        <w:t xml:space="preserve">Gegevensverwerkingen die plaatsvinden </w:t>
      </w:r>
      <w:r w:rsidR="007833CC" w:rsidRPr="00B0094B">
        <w:rPr>
          <w:rFonts w:eastAsia="Calibri" w:cstheme="minorHAnsi"/>
          <w:bCs/>
          <w:sz w:val="22"/>
          <w:szCs w:val="22"/>
          <w:lang w:eastAsia="en-US"/>
        </w:rPr>
        <w:t xml:space="preserve">in het kader van het aanmelden bij het ministerie van BZK, bij Logius of bij de RvIG. </w:t>
      </w:r>
      <w:r w:rsidRPr="00B0094B">
        <w:rPr>
          <w:rFonts w:eastAsia="Calibri" w:cstheme="minorHAnsi"/>
          <w:bCs/>
          <w:sz w:val="22"/>
          <w:szCs w:val="22"/>
          <w:lang w:eastAsia="en-US"/>
        </w:rPr>
        <w:t xml:space="preserve"> </w:t>
      </w:r>
    </w:p>
    <w:p w14:paraId="13479E61" w14:textId="728CB9D1" w:rsidR="004F5F34" w:rsidRPr="00B0094B" w:rsidRDefault="004F5F34" w:rsidP="00B61DD3">
      <w:pPr>
        <w:pStyle w:val="Lijstalinea"/>
        <w:numPr>
          <w:ilvl w:val="0"/>
          <w:numId w:val="4"/>
        </w:numPr>
        <w:spacing w:after="120" w:line="22" w:lineRule="atLeast"/>
        <w:rPr>
          <w:rFonts w:eastAsia="Calibri" w:cstheme="minorHAnsi"/>
          <w:bCs/>
          <w:sz w:val="22"/>
          <w:szCs w:val="22"/>
          <w:lang w:eastAsia="en-US"/>
        </w:rPr>
      </w:pPr>
      <w:r w:rsidRPr="00B0094B">
        <w:rPr>
          <w:rFonts w:eastAsia="Calibri" w:cstheme="minorHAnsi"/>
          <w:bCs/>
          <w:sz w:val="22"/>
          <w:szCs w:val="22"/>
          <w:lang w:eastAsia="en-US"/>
        </w:rPr>
        <w:t xml:space="preserve">Gegevensverwerkingen die plaatsvinden om met behulp van </w:t>
      </w:r>
      <w:r w:rsidR="007833CC" w:rsidRPr="00B0094B">
        <w:rPr>
          <w:rFonts w:eastAsia="Calibri" w:cstheme="minorHAnsi"/>
          <w:bCs/>
          <w:sz w:val="22"/>
          <w:szCs w:val="22"/>
          <w:lang w:eastAsia="en-US"/>
        </w:rPr>
        <w:t xml:space="preserve">de digitale inkomensverklaring </w:t>
      </w:r>
      <w:r w:rsidRPr="00B0094B">
        <w:rPr>
          <w:rFonts w:eastAsia="Calibri" w:cstheme="minorHAnsi"/>
          <w:bCs/>
          <w:sz w:val="22"/>
          <w:szCs w:val="22"/>
          <w:lang w:eastAsia="en-US"/>
        </w:rPr>
        <w:t>de daadwerkelijke inkomenstoets uit te voeren</w:t>
      </w:r>
    </w:p>
    <w:p w14:paraId="3D939F0B" w14:textId="1B74B58F" w:rsidR="004F5F34" w:rsidRPr="00B0094B" w:rsidRDefault="004F5F34" w:rsidP="00B61DD3">
      <w:pPr>
        <w:pStyle w:val="Lijstalinea"/>
        <w:numPr>
          <w:ilvl w:val="0"/>
          <w:numId w:val="4"/>
        </w:numPr>
        <w:spacing w:after="120" w:line="22" w:lineRule="atLeast"/>
        <w:rPr>
          <w:rFonts w:eastAsia="Calibri" w:cstheme="minorHAnsi"/>
          <w:bCs/>
          <w:sz w:val="22"/>
          <w:szCs w:val="22"/>
          <w:lang w:eastAsia="en-US"/>
        </w:rPr>
      </w:pPr>
      <w:r w:rsidRPr="00B0094B">
        <w:rPr>
          <w:rFonts w:eastAsia="Calibri" w:cstheme="minorHAnsi"/>
          <w:bCs/>
          <w:sz w:val="22"/>
          <w:szCs w:val="22"/>
          <w:lang w:eastAsia="en-US"/>
        </w:rPr>
        <w:t xml:space="preserve">Gegevensverwerkingen die </w:t>
      </w:r>
      <w:r w:rsidR="007833CC" w:rsidRPr="00B0094B">
        <w:rPr>
          <w:rFonts w:eastAsia="Calibri" w:cstheme="minorHAnsi"/>
          <w:bCs/>
          <w:sz w:val="22"/>
          <w:szCs w:val="22"/>
          <w:lang w:eastAsia="en-US"/>
        </w:rPr>
        <w:t xml:space="preserve">in </w:t>
      </w:r>
      <w:r w:rsidR="007833CC" w:rsidRPr="00AF29AB">
        <w:rPr>
          <w:rFonts w:eastAsia="Calibri" w:cstheme="minorHAnsi"/>
          <w:bCs/>
          <w:sz w:val="22"/>
          <w:szCs w:val="22"/>
          <w:lang w:eastAsia="en-US"/>
        </w:rPr>
        <w:t>uitvalsituaties</w:t>
      </w:r>
      <w:r w:rsidR="00AF29AB" w:rsidRPr="00AF29AB">
        <w:rPr>
          <w:rStyle w:val="Hyperlink"/>
          <w:rFonts w:eastAsia="Calibri" w:cstheme="minorHAnsi"/>
          <w:bCs/>
          <w:sz w:val="22"/>
          <w:szCs w:val="22"/>
          <w:u w:val="none"/>
          <w:lang w:eastAsia="en-US"/>
        </w:rPr>
        <w:t xml:space="preserve"> (zie pagina “Uitvalsituaties” op de DIV-it website)</w:t>
      </w:r>
      <w:r w:rsidR="007833CC" w:rsidRPr="00B0094B">
        <w:rPr>
          <w:rFonts w:eastAsia="Calibri" w:cstheme="minorHAnsi"/>
          <w:bCs/>
          <w:sz w:val="22"/>
          <w:szCs w:val="22"/>
          <w:lang w:eastAsia="en-US"/>
        </w:rPr>
        <w:t xml:space="preserve"> </w:t>
      </w:r>
      <w:r w:rsidRPr="00B0094B">
        <w:rPr>
          <w:rFonts w:eastAsia="Calibri" w:cstheme="minorHAnsi"/>
          <w:bCs/>
          <w:sz w:val="22"/>
          <w:szCs w:val="22"/>
          <w:lang w:eastAsia="en-US"/>
        </w:rPr>
        <w:t xml:space="preserve">plaatsvinden om </w:t>
      </w:r>
      <w:r w:rsidR="007833CC" w:rsidRPr="00B0094B">
        <w:rPr>
          <w:rFonts w:eastAsia="Calibri" w:cstheme="minorHAnsi"/>
          <w:bCs/>
          <w:sz w:val="22"/>
          <w:szCs w:val="22"/>
          <w:lang w:eastAsia="en-US"/>
        </w:rPr>
        <w:t>de woningzoekende in te schrijven of het inkomensgegeven te laten delen</w:t>
      </w:r>
      <w:r w:rsidRPr="00B0094B">
        <w:rPr>
          <w:rFonts w:eastAsia="Calibri" w:cstheme="minorHAnsi"/>
          <w:bCs/>
          <w:sz w:val="22"/>
          <w:szCs w:val="22"/>
          <w:lang w:eastAsia="en-US"/>
        </w:rPr>
        <w:t xml:space="preserve"> zonder gebruik te maken van </w:t>
      </w:r>
      <w:r w:rsidR="007833CC" w:rsidRPr="00B0094B">
        <w:rPr>
          <w:rFonts w:eastAsia="Calibri" w:cstheme="minorHAnsi"/>
          <w:bCs/>
          <w:sz w:val="22"/>
          <w:szCs w:val="22"/>
          <w:lang w:eastAsia="en-US"/>
        </w:rPr>
        <w:t>de digitale procedure</w:t>
      </w:r>
      <w:r w:rsidRPr="00B0094B">
        <w:rPr>
          <w:rFonts w:eastAsia="Calibri" w:cstheme="minorHAnsi"/>
          <w:bCs/>
          <w:sz w:val="22"/>
          <w:szCs w:val="22"/>
          <w:lang w:eastAsia="en-US"/>
        </w:rPr>
        <w:t xml:space="preserve"> (de </w:t>
      </w:r>
      <w:r w:rsidR="007833CC" w:rsidRPr="00B0094B">
        <w:rPr>
          <w:rFonts w:eastAsia="Calibri" w:cstheme="minorHAnsi"/>
          <w:bCs/>
          <w:sz w:val="22"/>
          <w:szCs w:val="22"/>
          <w:lang w:eastAsia="en-US"/>
        </w:rPr>
        <w:t>‘alternatieve route’</w:t>
      </w:r>
      <w:r w:rsidRPr="00B0094B">
        <w:rPr>
          <w:rFonts w:eastAsia="Calibri" w:cstheme="minorHAnsi"/>
          <w:bCs/>
          <w:sz w:val="22"/>
          <w:szCs w:val="22"/>
          <w:lang w:eastAsia="en-US"/>
        </w:rPr>
        <w:t xml:space="preserve">). </w:t>
      </w:r>
    </w:p>
    <w:p w14:paraId="6CC6D11A" w14:textId="772DB98F" w:rsidR="007833CC" w:rsidRPr="00B0094B" w:rsidRDefault="004F5F34" w:rsidP="00B61DD3">
      <w:pPr>
        <w:pStyle w:val="Lijstalinea"/>
        <w:numPr>
          <w:ilvl w:val="0"/>
          <w:numId w:val="4"/>
        </w:numPr>
        <w:spacing w:after="120" w:line="22" w:lineRule="atLeast"/>
        <w:rPr>
          <w:rFonts w:eastAsia="Calibri" w:cstheme="minorHAnsi"/>
          <w:bCs/>
          <w:sz w:val="22"/>
          <w:szCs w:val="22"/>
          <w:lang w:eastAsia="en-US"/>
        </w:rPr>
      </w:pPr>
      <w:r w:rsidRPr="00B0094B">
        <w:rPr>
          <w:rFonts w:eastAsia="Calibri" w:cstheme="minorHAnsi"/>
          <w:bCs/>
          <w:sz w:val="22"/>
          <w:szCs w:val="22"/>
          <w:lang w:eastAsia="en-US"/>
        </w:rPr>
        <w:t xml:space="preserve">Gegevens die verwerkt worden </w:t>
      </w:r>
      <w:r w:rsidR="007833CC" w:rsidRPr="00B0094B">
        <w:rPr>
          <w:rFonts w:eastAsia="Calibri" w:cstheme="minorHAnsi"/>
          <w:bCs/>
          <w:sz w:val="22"/>
          <w:szCs w:val="22"/>
          <w:lang w:eastAsia="en-US"/>
        </w:rPr>
        <w:t xml:space="preserve">in het woonruimteverdeelproces ten behoeve van inschrijving of toewijzing maar niet noodzakelijk zijn voor de digitale procedure. Denk dan bijvoorbeeld aan contactgegevens van de woningzoekende. </w:t>
      </w:r>
    </w:p>
    <w:p w14:paraId="2A49C57B" w14:textId="0092C938" w:rsidR="00E33FD0" w:rsidRPr="00B0094B" w:rsidRDefault="004F5F34" w:rsidP="00B61DD3">
      <w:pPr>
        <w:pStyle w:val="Lijstalinea"/>
        <w:numPr>
          <w:ilvl w:val="0"/>
          <w:numId w:val="4"/>
        </w:numPr>
        <w:spacing w:after="120" w:line="22" w:lineRule="atLeast"/>
        <w:rPr>
          <w:rFonts w:cstheme="minorHAnsi"/>
          <w:sz w:val="22"/>
          <w:szCs w:val="22"/>
        </w:rPr>
      </w:pPr>
      <w:r w:rsidRPr="00B0094B">
        <w:rPr>
          <w:rFonts w:eastAsia="Calibri" w:cstheme="minorHAnsi"/>
          <w:bCs/>
          <w:sz w:val="22"/>
          <w:szCs w:val="22"/>
          <w:lang w:eastAsia="en-US"/>
        </w:rPr>
        <w:t xml:space="preserve">Gegevensverwerkingen die plaatsvinden bij de accountant ten behoeve van de accountantscontrole. </w:t>
      </w:r>
      <w:r w:rsidRPr="00B0094B">
        <w:rPr>
          <w:rFonts w:eastAsia="Calibri" w:cstheme="minorHAnsi"/>
          <w:sz w:val="22"/>
          <w:szCs w:val="22"/>
        </w:rPr>
        <w:t xml:space="preserve">Gegevensverwerkingen die plaatsvinden in het kader van rapportage en onderzoek (anders dan verantwoording). </w:t>
      </w:r>
      <w:bookmarkStart w:id="11" w:name="Persoonsgegevens_Deel2"/>
      <w:bookmarkStart w:id="12" w:name="_Toc158722262"/>
    </w:p>
    <w:p w14:paraId="32CA2E28" w14:textId="3AEF2B34" w:rsidR="001B3859" w:rsidRPr="005E165E" w:rsidRDefault="00E203A5" w:rsidP="001F7968">
      <w:pPr>
        <w:pStyle w:val="Kop2"/>
      </w:pPr>
      <w:hyperlink r:id="rId16" w:anchor="Persoonsgegevens_DeelIII">
        <w:bookmarkStart w:id="13" w:name="_Toc164681233"/>
        <w:r w:rsidR="001B3859">
          <w:t>Gegevensverwerkingen</w:t>
        </w:r>
      </w:hyperlink>
      <w:bookmarkEnd w:id="11"/>
      <w:r w:rsidR="001B3859">
        <w:t xml:space="preserve"> en persoonsgegevens</w:t>
      </w:r>
      <w:bookmarkEnd w:id="13"/>
      <w:r w:rsidR="001B3859">
        <w:t xml:space="preserve"> </w:t>
      </w:r>
      <w:bookmarkEnd w:id="12"/>
    </w:p>
    <w:p w14:paraId="4689A257" w14:textId="27679D59" w:rsidR="001B3859" w:rsidRPr="001B3859" w:rsidRDefault="001B3859" w:rsidP="001942CE">
      <w:pPr>
        <w:rPr>
          <w:rFonts w:eastAsia="Calibri" w:cs="Arial"/>
          <w:highlight w:val="lightGray"/>
        </w:rPr>
      </w:pPr>
      <w:r w:rsidRPr="00A35B48">
        <w:rPr>
          <w:rFonts w:eastAsia="Calibri" w:cs="Arial"/>
          <w:b/>
          <w:bCs/>
          <w:highlight w:val="lightGray"/>
        </w:rPr>
        <w:t xml:space="preserve">Doel van deze paragraaf: </w:t>
      </w:r>
      <w:r w:rsidRPr="00A35B48">
        <w:rPr>
          <w:rFonts w:eastAsia="Calibri" w:cs="Arial"/>
          <w:highlight w:val="lightGray"/>
        </w:rPr>
        <w:t xml:space="preserve">Geef alle gegevensverwerkingen weer en beschrijf alle persoonsgegevens die worden verwerkt per </w:t>
      </w:r>
      <w:r>
        <w:rPr>
          <w:rFonts w:eastAsia="Calibri" w:cs="Arial"/>
          <w:highlight w:val="lightGray"/>
        </w:rPr>
        <w:t>gegevensverwerking</w:t>
      </w:r>
      <w:r w:rsidRPr="00A35B48">
        <w:rPr>
          <w:rFonts w:eastAsia="Calibri" w:cs="Arial"/>
          <w:highlight w:val="lightGray"/>
        </w:rPr>
        <w:t xml:space="preserve">. Classificeer deze naar: gewoon, gevoelig, bijzonder, strafrechtelijk en wettelijk identificatienummer. </w:t>
      </w:r>
    </w:p>
    <w:p w14:paraId="42FC7B8E" w14:textId="0E2FB63B" w:rsidR="0021340E" w:rsidRDefault="001B3859" w:rsidP="001942CE">
      <w:pPr>
        <w:rPr>
          <w:rFonts w:eastAsia="Calibri" w:cs="Arial"/>
          <w:highlight w:val="lightGray"/>
        </w:rPr>
      </w:pPr>
      <w:r>
        <w:rPr>
          <w:rFonts w:eastAsia="Calibri" w:cs="Arial"/>
          <w:b/>
          <w:bCs/>
          <w:highlight w:val="lightGray"/>
        </w:rPr>
        <w:t>Actie</w:t>
      </w:r>
      <w:r w:rsidRPr="00A35B48">
        <w:rPr>
          <w:rFonts w:eastAsia="Calibri" w:cs="Arial"/>
          <w:b/>
          <w:bCs/>
          <w:highlight w:val="lightGray"/>
        </w:rPr>
        <w:t xml:space="preserve">: </w:t>
      </w:r>
      <w:r w:rsidRPr="00A35B48">
        <w:rPr>
          <w:rFonts w:eastAsia="Calibri" w:cs="Arial"/>
          <w:highlight w:val="lightGray"/>
        </w:rPr>
        <w:t xml:space="preserve">de onderdelen in deze paragraaf bevatten informatie die </w:t>
      </w:r>
      <w:r w:rsidRPr="00AA15C7">
        <w:rPr>
          <w:rFonts w:eastAsia="Calibri" w:cs="Arial"/>
          <w:highlight w:val="lightGray"/>
          <w:u w:val="single"/>
        </w:rPr>
        <w:t>specifiek</w:t>
      </w:r>
      <w:r w:rsidRPr="00A35B48">
        <w:rPr>
          <w:rFonts w:eastAsia="Calibri" w:cs="Arial"/>
          <w:highlight w:val="lightGray"/>
        </w:rPr>
        <w:t xml:space="preserve"> gemaakt moet worden voor de eigen situatie.</w:t>
      </w:r>
      <w:r w:rsidR="0021340E">
        <w:rPr>
          <w:rFonts w:eastAsia="Calibri" w:cs="Arial"/>
          <w:highlight w:val="lightGray"/>
        </w:rPr>
        <w:t xml:space="preserve"> De processen zijn functioneel en op hoofdlijnen beschreven. De verwerkingen </w:t>
      </w:r>
      <w:r w:rsidR="00C40639">
        <w:rPr>
          <w:rFonts w:eastAsia="Calibri" w:cs="Arial"/>
          <w:highlight w:val="lightGray"/>
        </w:rPr>
        <w:t xml:space="preserve">van persoonsgegevens </w:t>
      </w:r>
      <w:r w:rsidR="0021340E">
        <w:rPr>
          <w:rFonts w:eastAsia="Calibri" w:cs="Arial"/>
          <w:highlight w:val="lightGray"/>
        </w:rPr>
        <w:t>die in ieder geval plaatsvinden ten behoeve van de digitale procedure zijn uitgewerkt</w:t>
      </w:r>
      <w:r w:rsidR="0057704F">
        <w:rPr>
          <w:rFonts w:eastAsia="Calibri" w:cs="Arial"/>
          <w:highlight w:val="lightGray"/>
        </w:rPr>
        <w:t xml:space="preserve"> en geclassificeerd</w:t>
      </w:r>
      <w:r w:rsidR="0021340E">
        <w:rPr>
          <w:rFonts w:eastAsia="Calibri" w:cs="Arial"/>
          <w:highlight w:val="lightGray"/>
        </w:rPr>
        <w:t xml:space="preserve">. </w:t>
      </w:r>
      <w:r w:rsidR="0021340E" w:rsidRPr="00A35B48">
        <w:rPr>
          <w:highlight w:val="lightGray"/>
        </w:rPr>
        <w:t xml:space="preserve">Deze </w:t>
      </w:r>
      <w:r w:rsidR="0021340E">
        <w:rPr>
          <w:highlight w:val="lightGray"/>
        </w:rPr>
        <w:t>paragraaf</w:t>
      </w:r>
      <w:r w:rsidR="0021340E" w:rsidRPr="00A35B48">
        <w:rPr>
          <w:highlight w:val="lightGray"/>
        </w:rPr>
        <w:t xml:space="preserve"> beschrijft </w:t>
      </w:r>
      <w:r w:rsidR="0021340E">
        <w:rPr>
          <w:highlight w:val="lightGray"/>
        </w:rPr>
        <w:t>tevens de</w:t>
      </w:r>
      <w:r w:rsidR="0021340E" w:rsidRPr="00A35B48">
        <w:rPr>
          <w:highlight w:val="lightGray"/>
        </w:rPr>
        <w:t xml:space="preserve"> maximale gegevensset die voor de bij wet bepaalde doeleinden gebruikt mogen worden. </w:t>
      </w:r>
      <w:r w:rsidRPr="00A35B48">
        <w:rPr>
          <w:rFonts w:eastAsia="Calibri" w:cs="Arial"/>
          <w:highlight w:val="lightGray"/>
        </w:rPr>
        <w:t xml:space="preserve"> </w:t>
      </w:r>
    </w:p>
    <w:p w14:paraId="1797D13A" w14:textId="4FE88152" w:rsidR="0021340E" w:rsidRDefault="001B3859" w:rsidP="001942CE">
      <w:r>
        <w:rPr>
          <w:highlight w:val="lightGray"/>
        </w:rPr>
        <w:t>A</w:t>
      </w:r>
      <w:r w:rsidRPr="00A35B48">
        <w:rPr>
          <w:highlight w:val="lightGray"/>
        </w:rPr>
        <w:t>fhankelijk van de specifieke</w:t>
      </w:r>
      <w:r w:rsidR="00C40639">
        <w:rPr>
          <w:highlight w:val="lightGray"/>
        </w:rPr>
        <w:t xml:space="preserve"> </w:t>
      </w:r>
      <w:r w:rsidR="0021340E">
        <w:rPr>
          <w:highlight w:val="lightGray"/>
        </w:rPr>
        <w:t>inrichting van het woonruimteverdeelsysteem</w:t>
      </w:r>
      <w:r w:rsidRPr="00A35B48">
        <w:rPr>
          <w:highlight w:val="lightGray"/>
        </w:rPr>
        <w:t xml:space="preserve"> van de woonruimteverdeler of corporatie kunnen de processtappen er net iets anders uit zien.  </w:t>
      </w:r>
      <w:r w:rsidRPr="00A35B48">
        <w:rPr>
          <w:highlight w:val="lightGray"/>
        </w:rPr>
        <w:lastRenderedPageBreak/>
        <w:t xml:space="preserve">Woonruimteverdelers en corporaties moeten deze processtappen </w:t>
      </w:r>
      <w:r w:rsidR="00F106C8">
        <w:rPr>
          <w:highlight w:val="lightGray"/>
        </w:rPr>
        <w:t>specifiek maken voor</w:t>
      </w:r>
      <w:r w:rsidRPr="00A35B48">
        <w:rPr>
          <w:highlight w:val="lightGray"/>
        </w:rPr>
        <w:t xml:space="preserve"> de eigen specifieke situatie.</w:t>
      </w:r>
    </w:p>
    <w:p w14:paraId="2925C6D0" w14:textId="25729836" w:rsidR="001B3859" w:rsidRDefault="0021340E" w:rsidP="001942CE">
      <w:r w:rsidRPr="00131122">
        <w:rPr>
          <w:highlight w:val="lightGray"/>
        </w:rPr>
        <w:t xml:space="preserve">Er vinden ook gegevensverwerkingen plaats die niet zijn uitgewerkt in de </w:t>
      </w:r>
      <w:r w:rsidR="009C3221">
        <w:rPr>
          <w:highlight w:val="lightGray"/>
        </w:rPr>
        <w:t>model-DPIA</w:t>
      </w:r>
      <w:r w:rsidRPr="00131122">
        <w:rPr>
          <w:highlight w:val="lightGray"/>
        </w:rPr>
        <w:t xml:space="preserve"> omdat deze afhankelijk zijn van de technische inrichting door de softwareleverancier of dienstencentrum. Zie </w:t>
      </w:r>
      <w:r w:rsidR="001863F9">
        <w:rPr>
          <w:highlight w:val="lightGray"/>
        </w:rPr>
        <w:t>paragraaf</w:t>
      </w:r>
      <w:r w:rsidRPr="00131122">
        <w:rPr>
          <w:highlight w:val="lightGray"/>
        </w:rPr>
        <w:t xml:space="preserve"> 2.3.</w:t>
      </w:r>
      <w:r w:rsidR="007A1B62">
        <w:rPr>
          <w:highlight w:val="lightGray"/>
        </w:rPr>
        <w:t>5</w:t>
      </w:r>
      <w:r w:rsidRPr="00131122">
        <w:rPr>
          <w:highlight w:val="lightGray"/>
        </w:rPr>
        <w:t xml:space="preserve"> voor een toelichting. Voor zover in deze gegevensverwerkingen sprake is van de verwerking van persoonsgegevens, moet de woonruimteverdeler of corporatie hoofdstuk 2.3 samen met de softwareleverancier of dienstencentrum aanvullen.</w:t>
      </w:r>
      <w:r>
        <w:t xml:space="preserve">  </w:t>
      </w:r>
      <w:r w:rsidR="001B3859">
        <w:t xml:space="preserve"> </w:t>
      </w:r>
    </w:p>
    <w:p w14:paraId="3658CF3A" w14:textId="37B66E55" w:rsidR="00364B29" w:rsidRDefault="00364B29" w:rsidP="001F7968">
      <w:pPr>
        <w:pStyle w:val="Kop3"/>
      </w:pPr>
      <w:bookmarkStart w:id="14" w:name="_Toc164681234"/>
      <w:r>
        <w:t>Delen van BSN woningzoekende bij nieuwe inschrijving</w:t>
      </w:r>
      <w:bookmarkEnd w:id="14"/>
    </w:p>
    <w:p w14:paraId="5E103762" w14:textId="77777777" w:rsidR="00F02946" w:rsidRPr="00F02946" w:rsidRDefault="00F02946" w:rsidP="00F02946"/>
    <w:p w14:paraId="38106D41" w14:textId="2FEEDA0F" w:rsidR="00F02946" w:rsidRPr="00F02946" w:rsidRDefault="003E60E4" w:rsidP="00F02946">
      <w:r>
        <w:rPr>
          <w:noProof/>
        </w:rPr>
        <w:drawing>
          <wp:inline distT="0" distB="0" distL="0" distR="0" wp14:anchorId="79304C8F" wp14:editId="5C414346">
            <wp:extent cx="5760720" cy="6607810"/>
            <wp:effectExtent l="0" t="0" r="0" b="2540"/>
            <wp:docPr id="4" name="Afbeelding 4" descr="Afbeelding met tekst, ontvangst, Parallel, docume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descr="Afbeelding met tekst, ontvangst, Parallel, document&#10;&#10;Automatisch gegenereerde beschrijving"/>
                    <pic:cNvPicPr/>
                  </pic:nvPicPr>
                  <pic:blipFill>
                    <a:blip r:embed="rId17">
                      <a:extLst>
                        <a:ext uri="{28A0092B-C50C-407E-A947-70E740481C1C}">
                          <a14:useLocalDpi xmlns:a14="http://schemas.microsoft.com/office/drawing/2010/main" val="0"/>
                        </a:ext>
                      </a:extLst>
                    </a:blip>
                    <a:stretch>
                      <a:fillRect/>
                    </a:stretch>
                  </pic:blipFill>
                  <pic:spPr>
                    <a:xfrm>
                      <a:off x="0" y="0"/>
                      <a:ext cx="5760720" cy="6607810"/>
                    </a:xfrm>
                    <a:prstGeom prst="rect">
                      <a:avLst/>
                    </a:prstGeom>
                  </pic:spPr>
                </pic:pic>
              </a:graphicData>
            </a:graphic>
          </wp:inline>
        </w:drawing>
      </w:r>
    </w:p>
    <w:p w14:paraId="62D0BE86" w14:textId="74E24FD8" w:rsidR="0057034A" w:rsidRPr="0057034A" w:rsidRDefault="0057034A" w:rsidP="0001176E">
      <w:pPr>
        <w:pStyle w:val="Kop4"/>
        <w:rPr>
          <w:rFonts w:eastAsia="Calibri"/>
        </w:rPr>
      </w:pPr>
      <w:r w:rsidRPr="0057034A">
        <w:rPr>
          <w:rFonts w:eastAsia="Calibri"/>
        </w:rPr>
        <w:lastRenderedPageBreak/>
        <w:t>Stap 1. Inschrijven</w:t>
      </w:r>
    </w:p>
    <w:p w14:paraId="4E8AB8FF" w14:textId="08BEB0E3" w:rsidR="0057034A" w:rsidRPr="0057034A" w:rsidRDefault="0057034A" w:rsidP="001942CE">
      <w:r w:rsidRPr="0057034A">
        <w:t>De woningzoekende schrijft zich in bij de woonruimteverdeler of corporatie. Gegevens uit het inschrijfformulier die van belang zijn voor de digitale procedure zijn:</w:t>
      </w:r>
    </w:p>
    <w:p w14:paraId="6CFF6B4D" w14:textId="6EE61D04" w:rsidR="0057034A" w:rsidRPr="001942CE" w:rsidRDefault="0057034A" w:rsidP="00B61DD3">
      <w:pPr>
        <w:pStyle w:val="Lijstalinea"/>
        <w:numPr>
          <w:ilvl w:val="0"/>
          <w:numId w:val="13"/>
        </w:numPr>
        <w:rPr>
          <w:rFonts w:eastAsia="Calibri"/>
          <w:sz w:val="22"/>
          <w:szCs w:val="22"/>
        </w:rPr>
      </w:pPr>
      <w:r w:rsidRPr="001942CE">
        <w:rPr>
          <w:rFonts w:eastAsia="Calibri"/>
          <w:sz w:val="22"/>
          <w:szCs w:val="22"/>
        </w:rPr>
        <w:t xml:space="preserve">Geslachtsnaam </w:t>
      </w:r>
    </w:p>
    <w:p w14:paraId="116B8776" w14:textId="38F70742" w:rsidR="0057034A" w:rsidRPr="001942CE" w:rsidRDefault="0057034A" w:rsidP="00B61DD3">
      <w:pPr>
        <w:pStyle w:val="Lijstalinea"/>
        <w:numPr>
          <w:ilvl w:val="0"/>
          <w:numId w:val="13"/>
        </w:numPr>
        <w:rPr>
          <w:rFonts w:eastAsia="Calibri"/>
          <w:sz w:val="22"/>
          <w:szCs w:val="22"/>
        </w:rPr>
      </w:pPr>
      <w:r w:rsidRPr="001942CE">
        <w:rPr>
          <w:rFonts w:eastAsia="Calibri"/>
          <w:sz w:val="22"/>
          <w:szCs w:val="22"/>
        </w:rPr>
        <w:t xml:space="preserve">Geboortedatum </w:t>
      </w:r>
    </w:p>
    <w:p w14:paraId="43375E94" w14:textId="4215FBF2" w:rsidR="0057034A" w:rsidRPr="001942CE" w:rsidRDefault="0057034A" w:rsidP="00B61DD3">
      <w:pPr>
        <w:pStyle w:val="Lijstalinea"/>
        <w:numPr>
          <w:ilvl w:val="0"/>
          <w:numId w:val="13"/>
        </w:numPr>
        <w:rPr>
          <w:rFonts w:eastAsia="Calibri"/>
          <w:sz w:val="22"/>
          <w:szCs w:val="22"/>
        </w:rPr>
      </w:pPr>
      <w:r w:rsidRPr="001942CE">
        <w:rPr>
          <w:rFonts w:eastAsia="Calibri"/>
          <w:sz w:val="22"/>
          <w:szCs w:val="22"/>
        </w:rPr>
        <w:t xml:space="preserve">Geslachtsaanduiding (M/V/X. De geslachtsaanduiding moet corresponderen met de registratie in </w:t>
      </w:r>
      <w:r w:rsidR="00C4756C">
        <w:rPr>
          <w:rFonts w:eastAsia="Calibri"/>
          <w:sz w:val="22"/>
          <w:szCs w:val="22"/>
        </w:rPr>
        <w:t>het paspoort</w:t>
      </w:r>
      <w:r w:rsidRPr="001942CE">
        <w:rPr>
          <w:rFonts w:eastAsia="Calibri"/>
          <w:sz w:val="22"/>
          <w:szCs w:val="22"/>
        </w:rPr>
        <w:t xml:space="preserve">) </w:t>
      </w:r>
    </w:p>
    <w:p w14:paraId="70EC1A51" w14:textId="23403CE1" w:rsidR="0057034A" w:rsidRPr="001942CE" w:rsidRDefault="0057034A" w:rsidP="00B61DD3">
      <w:pPr>
        <w:pStyle w:val="Lijstalinea"/>
        <w:numPr>
          <w:ilvl w:val="0"/>
          <w:numId w:val="13"/>
        </w:numPr>
        <w:rPr>
          <w:rFonts w:eastAsia="Calibri"/>
          <w:sz w:val="22"/>
          <w:szCs w:val="22"/>
        </w:rPr>
      </w:pPr>
      <w:r w:rsidRPr="001942CE">
        <w:rPr>
          <w:rFonts w:eastAsia="Calibri"/>
          <w:sz w:val="22"/>
          <w:szCs w:val="22"/>
        </w:rPr>
        <w:t>Huisnummer</w:t>
      </w:r>
    </w:p>
    <w:p w14:paraId="0B64862D" w14:textId="03CC5CF7" w:rsidR="0057034A" w:rsidRPr="001942CE" w:rsidRDefault="0057034A" w:rsidP="00B61DD3">
      <w:pPr>
        <w:pStyle w:val="Lijstalinea"/>
        <w:numPr>
          <w:ilvl w:val="0"/>
          <w:numId w:val="13"/>
        </w:numPr>
        <w:rPr>
          <w:rFonts w:eastAsia="Calibri"/>
          <w:sz w:val="22"/>
          <w:szCs w:val="22"/>
        </w:rPr>
      </w:pPr>
      <w:r w:rsidRPr="001942CE">
        <w:rPr>
          <w:rFonts w:eastAsia="Calibri"/>
          <w:sz w:val="22"/>
          <w:szCs w:val="22"/>
        </w:rPr>
        <w:t>Postcode</w:t>
      </w:r>
    </w:p>
    <w:p w14:paraId="7598E1EF" w14:textId="10CE2392" w:rsidR="0057034A" w:rsidRPr="0057034A" w:rsidRDefault="00A6001B" w:rsidP="001942CE">
      <w:r>
        <w:t>De bovengenoemde</w:t>
      </w:r>
      <w:r w:rsidR="008D433B">
        <w:t xml:space="preserve"> gegevens</w:t>
      </w:r>
      <w:r w:rsidR="00AF12F6">
        <w:t xml:space="preserve"> zijn </w:t>
      </w:r>
      <w:r w:rsidR="00AF12F6">
        <w:rPr>
          <w:i/>
          <w:iCs/>
        </w:rPr>
        <w:t>gewone</w:t>
      </w:r>
      <w:r w:rsidR="00AF12F6">
        <w:t xml:space="preserve"> persoonsgegevens. De</w:t>
      </w:r>
      <w:r w:rsidR="0057034A" w:rsidRPr="0057034A">
        <w:t xml:space="preserve"> gegevens worden </w:t>
      </w:r>
      <w:r w:rsidR="00AF12F6">
        <w:t xml:space="preserve">door de woningzoekende verstrekt aan de woonruimteverdeler of corporatie. De gegevens worden door de woonruimteverdeler of corporatie </w:t>
      </w:r>
      <w:r w:rsidR="0057034A" w:rsidRPr="0057034A">
        <w:t>opgeslagen in het woonruimteverdeelsysteem.</w:t>
      </w:r>
    </w:p>
    <w:p w14:paraId="4DB04BCF" w14:textId="799D93A4" w:rsidR="0057034A" w:rsidRPr="00174579" w:rsidRDefault="0057034A" w:rsidP="0001176E">
      <w:pPr>
        <w:pStyle w:val="Kop4"/>
        <w:rPr>
          <w:rFonts w:eastAsia="Calibri"/>
        </w:rPr>
      </w:pPr>
      <w:r w:rsidRPr="00174579">
        <w:rPr>
          <w:rFonts w:eastAsia="Calibri"/>
        </w:rPr>
        <w:t>Stap 2-4. Instemming met digitale procedure</w:t>
      </w:r>
    </w:p>
    <w:p w14:paraId="36615120" w14:textId="4501AF11" w:rsidR="00466BC8" w:rsidRDefault="0057034A" w:rsidP="001942CE">
      <w:r w:rsidRPr="0057034A">
        <w:t>De woonruimteverdeler of corporatie verstrekt aan de woningzoekende informatie over het hoe en waarom van het digitaal verstrekken van de gegevens en de daarbij behorende gegevensverwerkingen (zie ook</w:t>
      </w:r>
      <w:r w:rsidR="00F175EC">
        <w:t xml:space="preserve"> de pagina</w:t>
      </w:r>
      <w:r w:rsidR="00E7461C">
        <w:t xml:space="preserve"> </w:t>
      </w:r>
      <w:r w:rsidR="00F175EC">
        <w:t>“</w:t>
      </w:r>
      <w:r w:rsidR="00F175EC" w:rsidRPr="00404D7C">
        <w:t>V</w:t>
      </w:r>
      <w:r w:rsidR="00E7461C" w:rsidRPr="00404D7C">
        <w:t>ragen van instemming</w:t>
      </w:r>
      <w:r w:rsidR="00F175EC" w:rsidRPr="00404D7C">
        <w:rPr>
          <w:rStyle w:val="Hyperlink"/>
          <w:u w:val="none"/>
        </w:rPr>
        <w:t xml:space="preserve">” </w:t>
      </w:r>
      <w:r w:rsidR="00404D7C" w:rsidRPr="00404D7C">
        <w:rPr>
          <w:rStyle w:val="Hyperlink"/>
          <w:u w:val="none"/>
        </w:rPr>
        <w:t>op de DIV-it website</w:t>
      </w:r>
      <w:r w:rsidRPr="0057034A">
        <w:t xml:space="preserve">). De woonruimteverdeler of woningcorporatie vraagt of de woningzoekende instemt met de digitale procedure . Als de woningzoekende instemt met de digitale procedure roept het woonruimteverdeelsysteem MijnOverheid aan. </w:t>
      </w:r>
    </w:p>
    <w:p w14:paraId="1543CBEC" w14:textId="4AEE665B" w:rsidR="006048C9" w:rsidRPr="0057034A" w:rsidRDefault="006E201A" w:rsidP="001942CE">
      <w:r w:rsidRPr="00535E57">
        <w:t xml:space="preserve">Zie voor de verwerking van persoonsgegevens in deze stap </w:t>
      </w:r>
      <w:r w:rsidR="001863F9">
        <w:t>paragraaf</w:t>
      </w:r>
      <w:r w:rsidR="00535E57" w:rsidRPr="00535E57">
        <w:t xml:space="preserve"> 2.3.</w:t>
      </w:r>
      <w:r w:rsidR="00AB3AB3">
        <w:t xml:space="preserve">5. </w:t>
      </w:r>
      <w:r w:rsidR="00535E57">
        <w:t xml:space="preserve"> </w:t>
      </w:r>
      <w:r w:rsidR="00E7461C">
        <w:t xml:space="preserve"> </w:t>
      </w:r>
    </w:p>
    <w:p w14:paraId="36887246" w14:textId="21FAFB08" w:rsidR="0057034A" w:rsidRPr="006048C9" w:rsidRDefault="0057034A" w:rsidP="0001176E">
      <w:pPr>
        <w:pStyle w:val="Kop4"/>
        <w:rPr>
          <w:rFonts w:eastAsia="Calibri"/>
        </w:rPr>
      </w:pPr>
      <w:r w:rsidRPr="006048C9">
        <w:rPr>
          <w:rFonts w:eastAsia="Calibri"/>
        </w:rPr>
        <w:t>Stap 5-6. Inloggen met DigiD</w:t>
      </w:r>
    </w:p>
    <w:p w14:paraId="06373530" w14:textId="74B6CD6F" w:rsidR="0057034A" w:rsidRPr="0057034A" w:rsidRDefault="0057034A" w:rsidP="0057034A">
      <w:r w:rsidRPr="0057034A">
        <w:t>De woningzoekende logt met DigiD in op de MijnOverheid-omgeving.</w:t>
      </w:r>
      <w:r w:rsidR="006048C9">
        <w:t xml:space="preserve"> </w:t>
      </w:r>
    </w:p>
    <w:p w14:paraId="151A03E8" w14:textId="621F4096" w:rsidR="0057034A" w:rsidRPr="006048C9" w:rsidRDefault="0057034A" w:rsidP="0001176E">
      <w:pPr>
        <w:pStyle w:val="Kop4"/>
        <w:rPr>
          <w:rFonts w:eastAsia="Calibri"/>
        </w:rPr>
      </w:pPr>
      <w:r w:rsidRPr="006048C9">
        <w:rPr>
          <w:rFonts w:eastAsia="Calibri"/>
        </w:rPr>
        <w:t>Stap 7-9. Delen van BSN</w:t>
      </w:r>
    </w:p>
    <w:p w14:paraId="01112B86" w14:textId="4086DA3D" w:rsidR="007B3C73" w:rsidRDefault="0057034A" w:rsidP="007B3C73">
      <w:r w:rsidRPr="0057034A">
        <w:t xml:space="preserve">De woningzoekende krijgt het BSN te zien in de MijnOverheid-omgeving en wordt gevraagd of hij deze wil verstrekken aan de woonruimteverdeler of corporatie. </w:t>
      </w:r>
    </w:p>
    <w:p w14:paraId="22148A43" w14:textId="6B5003B4" w:rsidR="0057034A" w:rsidRDefault="0057034A" w:rsidP="0057034A">
      <w:r w:rsidRPr="0057034A">
        <w:t>Als de woningzoekende het BSN wil delen</w:t>
      </w:r>
      <w:r w:rsidR="00D4050C">
        <w:t xml:space="preserve">, dan </w:t>
      </w:r>
      <w:r w:rsidRPr="0057034A">
        <w:t xml:space="preserve">wordt </w:t>
      </w:r>
      <w:r w:rsidR="00124127">
        <w:t>deze</w:t>
      </w:r>
      <w:r w:rsidRPr="0057034A">
        <w:t xml:space="preserve"> verstrekt aan de woonruimteverdeler of corporatie via het koppelvlak Delen van mijn Gegevens.</w:t>
      </w:r>
      <w:r w:rsidR="00F302EB">
        <w:t xml:space="preserve"> </w:t>
      </w:r>
      <w:r w:rsidR="00DF3D53">
        <w:t xml:space="preserve">Dit koppelvlak </w:t>
      </w:r>
      <w:r w:rsidR="0057704F">
        <w:t>(van Logius) valt binnen de verantwoordelijkheid van MijnOverheid</w:t>
      </w:r>
      <w:r w:rsidR="00DF3D53">
        <w:t>.</w:t>
      </w:r>
    </w:p>
    <w:p w14:paraId="090901E9" w14:textId="26E8160C" w:rsidR="0057034A" w:rsidRPr="0057034A" w:rsidRDefault="009A45D6" w:rsidP="0057034A">
      <w:r>
        <w:t xml:space="preserve">Het BSN is een </w:t>
      </w:r>
      <w:r>
        <w:rPr>
          <w:i/>
          <w:iCs/>
        </w:rPr>
        <w:t>wettelijk identificatienummer</w:t>
      </w:r>
      <w:r>
        <w:t xml:space="preserve">. De gegevens worden </w:t>
      </w:r>
      <w:r w:rsidR="00182A7E">
        <w:t>via MijnOverheid</w:t>
      </w:r>
      <w:r w:rsidR="00D8428C">
        <w:t xml:space="preserve"> </w:t>
      </w:r>
      <w:r w:rsidR="00F302EB">
        <w:t xml:space="preserve">verstrekt aan de woonruimteverdeler of corporatie. </w:t>
      </w:r>
      <w:r w:rsidR="00A06A93">
        <w:t xml:space="preserve">De gegevens worden tijdelijk </w:t>
      </w:r>
      <w:r w:rsidR="000C7824">
        <w:t xml:space="preserve">bewaard in het woonruimteverdeelsysteem tijdens de stappen 10 tot en met 17 (zie onderstaand). </w:t>
      </w:r>
    </w:p>
    <w:p w14:paraId="0C1EC93A" w14:textId="4E7E9466" w:rsidR="0057034A" w:rsidRPr="00BC6BFB" w:rsidRDefault="0057034A" w:rsidP="0001176E">
      <w:pPr>
        <w:pStyle w:val="Kop4"/>
        <w:rPr>
          <w:rFonts w:eastAsia="Calibri"/>
        </w:rPr>
      </w:pPr>
      <w:r w:rsidRPr="00F302EB">
        <w:rPr>
          <w:rFonts w:eastAsia="Calibri"/>
        </w:rPr>
        <w:t>Stappen 10 -17. Validatie BV BSN</w:t>
      </w:r>
    </w:p>
    <w:p w14:paraId="551EE838" w14:textId="21E7EB4E" w:rsidR="0057034A" w:rsidRDefault="0057034A" w:rsidP="0057034A">
      <w:r w:rsidRPr="0057034A">
        <w:t xml:space="preserve">Op basis van het BSN raadpleegt het woonruimteverdeelsysteem op de achtergrond de Beheervoorziening BSN (BV BSN) met de verificatievraag ‘Toetsen van de combinatie BSN en identificerende gegevens’. De woonruimteverdeler of corporatie kan zo met de BV BSN controleren of de set van identificerende gegevens die de woningzoekende heeft opgegeven </w:t>
      </w:r>
      <w:r w:rsidR="00297D80">
        <w:t xml:space="preserve">(zie stap 1) </w:t>
      </w:r>
      <w:r w:rsidRPr="0057034A">
        <w:t>overeenkomt met de set van identificerende gegevens in de Basisregistratie Personen (BRP, een registratie van de overheid) behorende bij een BSN. De woonruimteverdeler of corporatie gebruikt daarvoor eerst zoekpad 2 en als validatie via zoekpad 2 niet luk</w:t>
      </w:r>
      <w:r w:rsidR="002C152B">
        <w:t>t</w:t>
      </w:r>
      <w:r w:rsidRPr="0057034A">
        <w:t>, zoekpad 1. Het proces dat volgt op de beide zoekpaden wordt hieronder uitgelegd.</w:t>
      </w:r>
    </w:p>
    <w:p w14:paraId="67E092AC" w14:textId="0DD25821" w:rsidR="00131122" w:rsidRPr="00131122" w:rsidRDefault="00131122" w:rsidP="0057034A">
      <w:r>
        <w:rPr>
          <w:b/>
          <w:bCs/>
        </w:rPr>
        <w:lastRenderedPageBreak/>
        <w:t xml:space="preserve">Let op: </w:t>
      </w:r>
      <w:r>
        <w:t xml:space="preserve">het retourbericht bij validatie van de BV BSN </w:t>
      </w:r>
      <w:r w:rsidR="00B31206">
        <w:t>bevat meer persoonsgegevens dan verwerkt mogen worden voor de digitale procedure</w:t>
      </w:r>
      <w:r w:rsidR="000700D0">
        <w:rPr>
          <w:rStyle w:val="Voetnootmarkering"/>
        </w:rPr>
        <w:footnoteReference w:id="10"/>
      </w:r>
      <w:r w:rsidR="00B31206">
        <w:t>.</w:t>
      </w:r>
      <w:r w:rsidR="007033DF">
        <w:t xml:space="preserve"> Zie bijlage </w:t>
      </w:r>
      <w:r w:rsidR="00404D7C">
        <w:t>1</w:t>
      </w:r>
      <w:r w:rsidR="007033DF">
        <w:t xml:space="preserve"> voor </w:t>
      </w:r>
      <w:r w:rsidR="00DA090D">
        <w:t>de gegevens die in het retourbericht staan.</w:t>
      </w:r>
      <w:r w:rsidR="00B31206">
        <w:t xml:space="preserve"> De woonruimteverdeler of corporatie mag enkel de genoemde persoonsgegevens uit zoekpad 2 (BSN, geslachtsnaam, geboortedatum, geslachtsaanduiding)</w:t>
      </w:r>
      <w:r w:rsidR="00C6417A">
        <w:t xml:space="preserve"> of zoekpad 1 (BSN, geboortedatum, geslachtsaanduiding, huisnummer, postcode) gebruiken</w:t>
      </w:r>
      <w:r w:rsidR="00CC7DC2">
        <w:t xml:space="preserve"> voor de validatie van de identiteitsgegevens</w:t>
      </w:r>
      <w:r w:rsidR="00C6417A">
        <w:t xml:space="preserve">. </w:t>
      </w:r>
      <w:r w:rsidR="00CC7DC2">
        <w:t xml:space="preserve">In zoekpad 1 is alleen de geslachtsnaam die retour komt relevant voor het eventueel </w:t>
      </w:r>
      <w:r w:rsidR="00CD5FC5">
        <w:t xml:space="preserve">corrigeren van de eigen administratie. De woonruimteverdeler of corporatie mag </w:t>
      </w:r>
      <w:r w:rsidR="004D7EE0">
        <w:t xml:space="preserve">alleen </w:t>
      </w:r>
      <w:r w:rsidR="0013639B">
        <w:t xml:space="preserve">de gevalideerde </w:t>
      </w:r>
      <w:r w:rsidR="004D7EE0">
        <w:t xml:space="preserve">geslachtsnaam en geboortedatum opgeslagen in de eigen administratie. </w:t>
      </w:r>
    </w:p>
    <w:p w14:paraId="590139EF" w14:textId="0DBA8DEB" w:rsidR="0057034A" w:rsidRPr="00384B26" w:rsidRDefault="0057034A" w:rsidP="0001176E">
      <w:pPr>
        <w:pStyle w:val="Kop5"/>
        <w:ind w:firstLine="708"/>
        <w:rPr>
          <w:rFonts w:eastAsia="Calibri"/>
        </w:rPr>
      </w:pPr>
      <w:r w:rsidRPr="00384B26">
        <w:rPr>
          <w:rFonts w:eastAsia="Calibri"/>
        </w:rPr>
        <w:t>Stap 10 - 12 en stap 17. Zoekpad 2</w:t>
      </w:r>
    </w:p>
    <w:p w14:paraId="1F186091" w14:textId="3B8321C6" w:rsidR="0057034A" w:rsidRDefault="0057034A" w:rsidP="0057034A">
      <w:r w:rsidRPr="0057034A">
        <w:t xml:space="preserve">In de BV BSN worden [BSN, geslachtsnaam, geboortedatum, geslachtsaanduiding] van de woningzoekende gecontroleerd (zoekpad 2). Als de validatie lukt via zoekpad 2, ontvangt het woonruimteverdeelsysteem het BSN en de gevalideerde geslachtsnaam en geboortedatum van de woningzoekende. De woonruimteverdeler of corporatie toont de gevalideerde geslachtsnaam en geboortedatum aan de woningzoekende ter controle. Als de woningzoekende </w:t>
      </w:r>
      <w:r w:rsidR="00E66CB1" w:rsidRPr="0057034A">
        <w:t xml:space="preserve">akkoord gaat </w:t>
      </w:r>
      <w:r w:rsidRPr="0057034A">
        <w:t>met het gebruik van de gegevens ten behoeve van de inschrijving, verstuurt hij deze instemming aan het woonruimteverdeelsysteem (stap 17).</w:t>
      </w:r>
    </w:p>
    <w:p w14:paraId="053D4CE2" w14:textId="69CFE6F2" w:rsidR="0057034A" w:rsidRPr="0057034A" w:rsidRDefault="003D64DF" w:rsidP="0057034A">
      <w:r>
        <w:t xml:space="preserve">Het BSN is een </w:t>
      </w:r>
      <w:r>
        <w:rPr>
          <w:i/>
          <w:iCs/>
        </w:rPr>
        <w:t>wettelijk identificatienummer</w:t>
      </w:r>
      <w:r>
        <w:t xml:space="preserve">. De </w:t>
      </w:r>
      <w:r w:rsidR="00E5119A">
        <w:t>(gevalideerde) g</w:t>
      </w:r>
      <w:r>
        <w:t xml:space="preserve">eslachtsnaam, </w:t>
      </w:r>
      <w:r w:rsidR="00E5119A">
        <w:t>(gevalideerde) g</w:t>
      </w:r>
      <w:r>
        <w:t xml:space="preserve">eboortedatum en geslachtsaanduiding </w:t>
      </w:r>
      <w:r w:rsidR="00E5119A">
        <w:t xml:space="preserve">zijn </w:t>
      </w:r>
      <w:r w:rsidR="00E5119A">
        <w:rPr>
          <w:i/>
          <w:iCs/>
        </w:rPr>
        <w:t>gewone</w:t>
      </w:r>
      <w:r w:rsidR="00E5119A">
        <w:t xml:space="preserve"> persoonsgegevens. </w:t>
      </w:r>
      <w:r w:rsidR="008D3174">
        <w:t xml:space="preserve">De beheerder van de BV BSN is de RvIG. </w:t>
      </w:r>
      <w:r w:rsidR="00E5119A">
        <w:t xml:space="preserve">De gegevens worden door de RvIG verstrekt aan de woonruimteverdeler of corporatie. </w:t>
      </w:r>
      <w:r w:rsidR="00D73717">
        <w:t xml:space="preserve">Zie stap 18 voor de opslag van de gegevens. </w:t>
      </w:r>
    </w:p>
    <w:p w14:paraId="1BBB220A" w14:textId="77777777" w:rsidR="0057034A" w:rsidRPr="00AD40B7" w:rsidRDefault="0057034A" w:rsidP="0001176E">
      <w:pPr>
        <w:pStyle w:val="Kop5"/>
        <w:ind w:firstLine="708"/>
        <w:rPr>
          <w:rFonts w:eastAsia="Calibri"/>
        </w:rPr>
      </w:pPr>
      <w:r w:rsidRPr="00AD40B7">
        <w:rPr>
          <w:rFonts w:eastAsia="Calibri"/>
        </w:rPr>
        <w:t>Stap 13 - 17. Zoekpad 1</w:t>
      </w:r>
    </w:p>
    <w:p w14:paraId="21848058" w14:textId="7B74E344" w:rsidR="0057034A" w:rsidRPr="0057034A" w:rsidRDefault="0057034A" w:rsidP="0057034A">
      <w:r w:rsidRPr="0057034A">
        <w:t>Als de validatie via zoekpad 2 mislukt worden [BSN, geboortedatum, geslachtsaanduiding, huisnummer, postcode] van de woningzoekende gecontroleerd (zoekpad 1). Als de validatie lukt via zoekpad 1, ontvangt het woonruimteverdeelsysteem het BSN en de gevalideerde geslachtsnaam en geboortedatum van de woningzoekende. De woonruimteverdeler of corporatie mag in dit geval de geslachtsnaam in het antwoordbericht van de BV BSN gebruiken om de geslachtsnaam die de woningzoekende heeft opgegeven, in de eigen administratie te corrigeren.</w:t>
      </w:r>
    </w:p>
    <w:p w14:paraId="733C6192" w14:textId="52746E9B" w:rsidR="0057034A" w:rsidRDefault="0057034A" w:rsidP="0057034A">
      <w:r w:rsidRPr="0057034A">
        <w:t>De woonruimteverdeler of corporatie toont de gevalideerde gecorrigeerde geslachtsnaam en geboortedatum aan de woningzoekende ter controle en vraag</w:t>
      </w:r>
      <w:r w:rsidR="002629D7">
        <w:t>t</w:t>
      </w:r>
      <w:r w:rsidRPr="0057034A">
        <w:t xml:space="preserve"> of hij akkoord is met het corrigeren van geslachtsnaam en de inschrijving wil bevestigen. Als de woningzoekende akkoord gaat met het gebruik van de gegevens ten behoeve van de inschrijving, verstuurt hij deze instemming aan het woonruimteverdeelsysteem (stap 17).</w:t>
      </w:r>
    </w:p>
    <w:p w14:paraId="6E780151" w14:textId="3039FACD" w:rsidR="0057034A" w:rsidRPr="0057034A" w:rsidRDefault="00D73717" w:rsidP="0057034A">
      <w:r>
        <w:t xml:space="preserve">Het BSN is een </w:t>
      </w:r>
      <w:r>
        <w:rPr>
          <w:i/>
          <w:iCs/>
        </w:rPr>
        <w:t>wettelijk identificatienummer</w:t>
      </w:r>
      <w:r>
        <w:t xml:space="preserve">. De (gevalideerde) geslachtsnaam, (gevalideerde) geboortedatum, geslachtsaanduiding en de combinatie huisnummer en postcode zijn </w:t>
      </w:r>
      <w:r>
        <w:rPr>
          <w:i/>
          <w:iCs/>
        </w:rPr>
        <w:t>gewone</w:t>
      </w:r>
      <w:r>
        <w:t xml:space="preserve"> persoonsgegevens. </w:t>
      </w:r>
      <w:r w:rsidR="008D6631">
        <w:t xml:space="preserve">De beheerder van de BV BSN is de RvIG. </w:t>
      </w:r>
      <w:r>
        <w:t xml:space="preserve">De gegevens worden door de RvIG verstrekt aan de woonruimteverdeler of corporatie. Zie stap 18 voor de opslag van de gegevens. </w:t>
      </w:r>
    </w:p>
    <w:p w14:paraId="409147B4" w14:textId="4FF2D900" w:rsidR="0057034A" w:rsidRPr="007150AD" w:rsidRDefault="0057034A" w:rsidP="0001176E">
      <w:pPr>
        <w:pStyle w:val="Kop4"/>
        <w:rPr>
          <w:rFonts w:eastAsia="Calibri"/>
        </w:rPr>
      </w:pPr>
      <w:r w:rsidRPr="007150AD">
        <w:rPr>
          <w:rFonts w:eastAsia="Calibri"/>
        </w:rPr>
        <w:t>Stap 18. Hashen van het BSN en opslaan van gevalideerde gegevens</w:t>
      </w:r>
    </w:p>
    <w:p w14:paraId="4E5DEEFA" w14:textId="512C8315" w:rsidR="0057034A" w:rsidRPr="0057034A" w:rsidRDefault="0057034A" w:rsidP="0057034A">
      <w:r w:rsidRPr="0057034A">
        <w:t>De woonruimteverdeler of woningcorporatie gebruikt een technische oplossing om het BSN te beveiligen zodat het opgeslagen BSN niet direct herleidbaar is tot het BSN van de desbetreffende persoon. Het BSN wordt ook niet getoond aan gebruikers van het woonruimteverdeelsysteem.</w:t>
      </w:r>
    </w:p>
    <w:p w14:paraId="6613BAF4" w14:textId="6F798214" w:rsidR="0057034A" w:rsidRPr="0057034A" w:rsidRDefault="0057034A" w:rsidP="0057034A">
      <w:r w:rsidRPr="0057034A">
        <w:t>Het BSN wordt in het woonruimteverdeelsysteem gehasht opgeslagen zodat deze niet gemakkelijk te herleiden is naar de betreffende persoon.</w:t>
      </w:r>
    </w:p>
    <w:p w14:paraId="2A8272C0" w14:textId="1DF8113D" w:rsidR="00D20730" w:rsidRDefault="0057034A" w:rsidP="0057034A">
      <w:r w:rsidRPr="0057034A">
        <w:lastRenderedPageBreak/>
        <w:t>In het woonruimteverdeelsysteem worden, naast het gehashte BSN, de gevalideerde identiteitsgegevens (geslachtsnaam, geboortedatum) opgeslagen. De andere gegevens die gebruikt zijn voor de digitale procedure (geslachtsaanduiding, huisnummer, postcode) moeten verwijderd worden uit het woonruimteverdeelsysteem.</w:t>
      </w:r>
    </w:p>
    <w:p w14:paraId="085A8BA8" w14:textId="3EC616FA" w:rsidR="007150AD" w:rsidRPr="0053712F" w:rsidRDefault="007150AD" w:rsidP="0057034A">
      <w:r>
        <w:t>Het gehashte BSN is</w:t>
      </w:r>
      <w:r w:rsidR="0053712F">
        <w:t xml:space="preserve"> een </w:t>
      </w:r>
      <w:r w:rsidR="0053712F">
        <w:rPr>
          <w:i/>
          <w:iCs/>
        </w:rPr>
        <w:t>wettelijk identificatienummer</w:t>
      </w:r>
      <w:r w:rsidR="0053712F">
        <w:t xml:space="preserve">. De gevalideerde geslachtsnaam en geboortedatum zijn </w:t>
      </w:r>
      <w:r w:rsidR="0053712F">
        <w:rPr>
          <w:i/>
          <w:iCs/>
        </w:rPr>
        <w:t>gewone</w:t>
      </w:r>
      <w:r w:rsidR="0053712F">
        <w:t xml:space="preserve"> persoonsgegevens. </w:t>
      </w:r>
    </w:p>
    <w:p w14:paraId="20C53C4B" w14:textId="1E907DDD" w:rsidR="009C5734" w:rsidRDefault="009C5734" w:rsidP="001F7968">
      <w:pPr>
        <w:pStyle w:val="Kop3"/>
      </w:pPr>
      <w:bookmarkStart w:id="15" w:name="_Toc164681235"/>
      <w:r>
        <w:t>Delen van BSN woningzoekende bij bestaande inschrijving</w:t>
      </w:r>
      <w:bookmarkEnd w:id="15"/>
    </w:p>
    <w:p w14:paraId="7654CA84" w14:textId="3828CFDC" w:rsidR="00232B78" w:rsidRDefault="009C13FD" w:rsidP="00F106C8">
      <w:pPr>
        <w:rPr>
          <w:i/>
          <w:iCs/>
          <w:noProof/>
        </w:rPr>
      </w:pPr>
      <w:r>
        <w:t xml:space="preserve">Ook woningzoekenden die al ingeschreven stonden voordat de woonruimteverdeler of corporatie DIV-it heeft geïmplementeerd, </w:t>
      </w:r>
      <w:r w:rsidR="009159DD">
        <w:t>mogen</w:t>
      </w:r>
      <w:r>
        <w:t xml:space="preserve"> het BSN digitaal delen. Het proces dat voor al ingeschreven woningzoekenden moet worden gevolgd is hieronder beschreven.</w:t>
      </w:r>
    </w:p>
    <w:p w14:paraId="729E33E7" w14:textId="747C3E58" w:rsidR="00E203A5" w:rsidRDefault="00E203A5" w:rsidP="00F106C8">
      <w:r>
        <w:rPr>
          <w:noProof/>
        </w:rPr>
        <w:drawing>
          <wp:inline distT="0" distB="0" distL="0" distR="0" wp14:anchorId="5D70BA97" wp14:editId="3434B7DA">
            <wp:extent cx="5760720" cy="5351145"/>
            <wp:effectExtent l="0" t="0" r="0" b="1905"/>
            <wp:docPr id="45394516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945161" name=""/>
                    <pic:cNvPicPr/>
                  </pic:nvPicPr>
                  <pic:blipFill>
                    <a:blip r:embed="rId18"/>
                    <a:stretch>
                      <a:fillRect/>
                    </a:stretch>
                  </pic:blipFill>
                  <pic:spPr>
                    <a:xfrm>
                      <a:off x="0" y="0"/>
                      <a:ext cx="5760720" cy="5351145"/>
                    </a:xfrm>
                    <a:prstGeom prst="rect">
                      <a:avLst/>
                    </a:prstGeom>
                  </pic:spPr>
                </pic:pic>
              </a:graphicData>
            </a:graphic>
          </wp:inline>
        </w:drawing>
      </w:r>
    </w:p>
    <w:p w14:paraId="34F1BFE2" w14:textId="77777777" w:rsidR="00B42EC6" w:rsidRPr="00B42EC6" w:rsidRDefault="00B42EC6" w:rsidP="00B42EC6"/>
    <w:p w14:paraId="2C1C7E20" w14:textId="17ECE689" w:rsidR="00BD5E99" w:rsidRPr="00BD5E99" w:rsidRDefault="00BD5E99" w:rsidP="00BD5E99">
      <w:pPr>
        <w:pStyle w:val="Kop4"/>
      </w:pPr>
      <w:r w:rsidRPr="00BD5E99">
        <w:t>Stap 1-3. Instemming met digitale procedure</w:t>
      </w:r>
    </w:p>
    <w:p w14:paraId="5C1F4912" w14:textId="34FF55A2" w:rsidR="00BD5E99" w:rsidRDefault="00BD5E99" w:rsidP="00BD5E99">
      <w:r w:rsidRPr="00BD5E99">
        <w:t>De woonruimteverdeler of corporatie verstrekt aan de woningzoekende informatie over het hoe en waarom van het digitaal verstrekken van de gegevens en de daarbij behorende gegevensverwerkingen</w:t>
      </w:r>
      <w:r>
        <w:t xml:space="preserve"> </w:t>
      </w:r>
      <w:r w:rsidRPr="0057034A">
        <w:t>(zie ook</w:t>
      </w:r>
      <w:r w:rsidR="00D542B8">
        <w:t xml:space="preserve"> de pagina</w:t>
      </w:r>
      <w:r>
        <w:t xml:space="preserve"> </w:t>
      </w:r>
      <w:r w:rsidR="00D542B8">
        <w:t>“</w:t>
      </w:r>
      <w:r w:rsidR="00D542B8" w:rsidRPr="00D542B8">
        <w:t>V</w:t>
      </w:r>
      <w:r w:rsidRPr="00D542B8">
        <w:t>ragen van instemming</w:t>
      </w:r>
      <w:r w:rsidR="00D542B8" w:rsidRPr="00D542B8">
        <w:rPr>
          <w:rStyle w:val="Hyperlink"/>
          <w:u w:val="none"/>
        </w:rPr>
        <w:t>” op de DIV-it website</w:t>
      </w:r>
      <w:r w:rsidRPr="0057034A">
        <w:t>)</w:t>
      </w:r>
      <w:r w:rsidRPr="00BD5E99">
        <w:t xml:space="preserve">. De woonruimteverdeler of woningcorporatie vraagt of de woningzoekende instemt met de digitale </w:t>
      </w:r>
      <w:r w:rsidRPr="00BD5E99">
        <w:lastRenderedPageBreak/>
        <w:t xml:space="preserve">procedure. Als de woningzoekende instemt met de digitale procedure roept het woonruimteverdeelsysteem MijnOverheid aan. </w:t>
      </w:r>
    </w:p>
    <w:p w14:paraId="4453F869" w14:textId="54CF2162" w:rsidR="009B45D8" w:rsidRPr="0057034A" w:rsidRDefault="009B45D8" w:rsidP="009B45D8">
      <w:r w:rsidRPr="00535E57">
        <w:t xml:space="preserve">Zie voor de verwerking van persoonsgegevens in deze stap </w:t>
      </w:r>
      <w:r w:rsidR="001863F9">
        <w:t>paragraaf</w:t>
      </w:r>
      <w:r w:rsidRPr="00535E57">
        <w:t xml:space="preserve"> 2.3.</w:t>
      </w:r>
      <w:r w:rsidR="007A1B62">
        <w:t>5</w:t>
      </w:r>
      <w:r w:rsidRPr="00535E57">
        <w:t>.</w:t>
      </w:r>
      <w:r>
        <w:t xml:space="preserve">  </w:t>
      </w:r>
    </w:p>
    <w:p w14:paraId="37432144" w14:textId="77777777" w:rsidR="00BD5E99" w:rsidRPr="00BD5E99" w:rsidRDefault="00BD5E99" w:rsidP="00BD5E99">
      <w:pPr>
        <w:pStyle w:val="Kop4"/>
      </w:pPr>
      <w:r w:rsidRPr="00BD5E99">
        <w:t>Stap 4-5. Inloggen met DigiD</w:t>
      </w:r>
    </w:p>
    <w:p w14:paraId="255FEC7F" w14:textId="34CCC766" w:rsidR="00BD5E99" w:rsidRPr="00BD5E99" w:rsidRDefault="00BD5E99" w:rsidP="00BD5E99">
      <w:r w:rsidRPr="00BD5E99">
        <w:t>De woningzoekende logt met DigiD in op de MijnOverheid-omgeving.</w:t>
      </w:r>
      <w:r w:rsidR="005C0A36" w:rsidRPr="005C0A36">
        <w:t xml:space="preserve"> </w:t>
      </w:r>
    </w:p>
    <w:p w14:paraId="6C007FDA" w14:textId="77777777" w:rsidR="00BD5E99" w:rsidRPr="00BD5E99" w:rsidRDefault="00BD5E99" w:rsidP="008F78A3">
      <w:pPr>
        <w:pStyle w:val="Kop4"/>
      </w:pPr>
      <w:r w:rsidRPr="00BD5E99">
        <w:t>Stap 6-7. Delen van BSN</w:t>
      </w:r>
    </w:p>
    <w:p w14:paraId="6B60A7BA" w14:textId="6D226DBF" w:rsidR="004A263E" w:rsidRDefault="00BD5E99" w:rsidP="00BD5E99">
      <w:r w:rsidRPr="00BD5E99">
        <w:t xml:space="preserve">De woningzoekende krijgt het BSN te zien in de MijnOverheid-omgeving en wordt gevraagd of hij deze wil verstrekken aan de woonruimteverdeler of corporatie. </w:t>
      </w:r>
    </w:p>
    <w:p w14:paraId="29F3F855" w14:textId="59649DB5" w:rsidR="004A263E" w:rsidRPr="004A263E" w:rsidRDefault="00BD5E99" w:rsidP="004A263E">
      <w:pPr>
        <w:rPr>
          <w:i/>
          <w:iCs/>
        </w:rPr>
      </w:pPr>
      <w:r w:rsidRPr="00BD5E99">
        <w:t xml:space="preserve">Als de woningzoekende het BSN wil delen wordt </w:t>
      </w:r>
      <w:r w:rsidR="00124127">
        <w:t>deze</w:t>
      </w:r>
      <w:r w:rsidRPr="00BD5E99">
        <w:t xml:space="preserve"> verstrekt aan de woonruimteverdeler of corporatie via het koppelvlak Delen van mijn Gegevens</w:t>
      </w:r>
      <w:r w:rsidRPr="00BD5E99">
        <w:rPr>
          <w:i/>
          <w:iCs/>
        </w:rPr>
        <w:t>.</w:t>
      </w:r>
      <w:r w:rsidR="004A263E">
        <w:rPr>
          <w:i/>
          <w:iCs/>
        </w:rPr>
        <w:t xml:space="preserve"> </w:t>
      </w:r>
      <w:r w:rsidR="0057704F">
        <w:t>Dit koppelvlak (van Logius) valt binnen de verantwoordelijkheid van MijnOverheid.</w:t>
      </w:r>
    </w:p>
    <w:p w14:paraId="6D68DDF9" w14:textId="0403079E" w:rsidR="004A263E" w:rsidRPr="00BD5E99" w:rsidRDefault="004A263E" w:rsidP="00BD5E99">
      <w:r>
        <w:t xml:space="preserve">Het BSN is een </w:t>
      </w:r>
      <w:r>
        <w:rPr>
          <w:i/>
          <w:iCs/>
        </w:rPr>
        <w:t>wettelijk identificatienummer</w:t>
      </w:r>
      <w:r>
        <w:t xml:space="preserve">. De gegevens worden </w:t>
      </w:r>
      <w:r w:rsidR="00182A7E">
        <w:t>via MijnOverheid</w:t>
      </w:r>
      <w:r>
        <w:t xml:space="preserve"> verstrekt aan de woonruimteverdeler of corporatie. De gegevens worden tijdelijk bewaard in het woonruimteverdeelsysteem tijdens de stappen 8 tot en met 12 (zie onderstaand). </w:t>
      </w:r>
    </w:p>
    <w:p w14:paraId="2BE5E01E" w14:textId="77777777" w:rsidR="00BD5E99" w:rsidRPr="00BD5E99" w:rsidRDefault="00BD5E99" w:rsidP="000323CC">
      <w:pPr>
        <w:pStyle w:val="Kop4"/>
      </w:pPr>
      <w:r w:rsidRPr="00BD5E99">
        <w:t>Stappen 8-12. Validatie BV BSN</w:t>
      </w:r>
    </w:p>
    <w:p w14:paraId="2CD3AFF9" w14:textId="4C1E64F3" w:rsidR="00BD5E99" w:rsidRDefault="00BD5E99" w:rsidP="00BD5E99">
      <w:r w:rsidRPr="00BD5E99">
        <w:t>Op basis van het BSN raadpleegt het woonruimteverdeelsysteem op de achtergrond de Beheervoorziening BSN (BV BSN) met de verificatievraag ‘Toetsen van de combinatie BSN en identificerende gegevens’. De woonruimteverdeler of corporatie kan zo met de BV BSN controleren of de set van identificerende gegevens die de woningzoekende heeft opgegeven</w:t>
      </w:r>
      <w:r w:rsidR="00846B06">
        <w:t xml:space="preserve"> (zie stap 1)</w:t>
      </w:r>
      <w:r w:rsidRPr="00BD5E99">
        <w:t xml:space="preserve"> overeenkomt met de set van identificerende gegevens in de Basisregistratie Personen (BRP, een registratie van de overheid) behorende bij een BSN. De woonruimteverdeler of corporatie gebruikt daarvoor zoekpad 2. </w:t>
      </w:r>
    </w:p>
    <w:p w14:paraId="0490ACD3" w14:textId="12E1712C" w:rsidR="00C6417A" w:rsidRPr="00BD5E99" w:rsidRDefault="00CD5FC5" w:rsidP="00BD5E99">
      <w:r>
        <w:rPr>
          <w:b/>
          <w:bCs/>
        </w:rPr>
        <w:t xml:space="preserve">Let op: </w:t>
      </w:r>
      <w:r>
        <w:t>het retourbericht bij validatie van de BV BSN bevat meer persoonsgegevens dan verwerkt mogen worden voor de digitale procedure</w:t>
      </w:r>
      <w:r>
        <w:rPr>
          <w:rStyle w:val="Voetnootmarkering"/>
        </w:rPr>
        <w:footnoteReference w:id="11"/>
      </w:r>
      <w:r>
        <w:t xml:space="preserve">. Zie bijlage </w:t>
      </w:r>
      <w:r w:rsidR="00FA249B">
        <w:t>1</w:t>
      </w:r>
      <w:r>
        <w:t xml:space="preserve"> voor de gegevens die in het retourbericht staan. De woonruimteverdeler of corporatie mag enkel de genoemde persoonsgegevens uit zoekpad 2 (BSN, geslachtsnaam, geboortedatum, geslachtsaanduiding) of zoekpad 1 (BSN, geboortedatum, geslachtsaanduiding, huisnummer, postcode) gebruiken voor de validatie van de identiteitsgegevens. In zoekpad 1 is alleen de geslachtsnaam die retour komt relevant voor het eventueel corrigeren van de eigen administratie. De woonruimteverdeler of corporatie mag alleen de gevalideerde geslachtsnaam en geboortedatum opgeslagen in de eigen administratie. </w:t>
      </w:r>
    </w:p>
    <w:p w14:paraId="5012AB76" w14:textId="77777777" w:rsidR="00BD5E99" w:rsidRDefault="00BD5E99" w:rsidP="00BD5E99">
      <w:r w:rsidRPr="00BD5E99">
        <w:t xml:space="preserve">In de BV BSN worden [BSN, geslachtsnaam, geboortedatum, geslachtsaanduiding] van de woningzoekende gecontroleerd (zoekpad 2). Als de validatie lukt via zoekpad 2, ontvangt het woonruimteverdeelsysteem het BSN en de gevalideerde geslachtsnaam en geboortedatum van de woningzoekende. De woonruimteverdeler of corporatie toont de gevalideerde geslachtsnaam en geboortedatum aan de woningzoekende ter controle. Als de woningzoekende akkoord gaat met het gebruik van de gegevens ten behoeve van de inschrijving, verstuurt hij deze instemming aan het woonruimteverdeelsysteem. </w:t>
      </w:r>
    </w:p>
    <w:p w14:paraId="43B9B3AB" w14:textId="60C156ED" w:rsidR="000323CC" w:rsidRPr="00BD5E99" w:rsidRDefault="000323CC" w:rsidP="00BD5E99">
      <w:r>
        <w:t xml:space="preserve">Het BSN is een </w:t>
      </w:r>
      <w:r>
        <w:rPr>
          <w:i/>
          <w:iCs/>
        </w:rPr>
        <w:t>wettelijk identificatienummer</w:t>
      </w:r>
      <w:r>
        <w:t xml:space="preserve">. De (gevalideerde) geslachtsnaam, (gevalideerde) geboortedatum en geslachtsaanduiding zijn </w:t>
      </w:r>
      <w:r>
        <w:rPr>
          <w:i/>
          <w:iCs/>
        </w:rPr>
        <w:t>gewone</w:t>
      </w:r>
      <w:r>
        <w:t xml:space="preserve"> persoonsgegevens. </w:t>
      </w:r>
      <w:r w:rsidR="006D3E3B">
        <w:t>De beheerder van de BV BSN is de RvIG. De gegevens worden door de RvIG verstrekt aan de woonruimteverdeler of corporatie.</w:t>
      </w:r>
      <w:r>
        <w:t xml:space="preserve"> Zie stap 13 voor de opslag van de gegevens. </w:t>
      </w:r>
    </w:p>
    <w:p w14:paraId="7748BD0F" w14:textId="77777777" w:rsidR="00BD5E99" w:rsidRPr="00BD5E99" w:rsidRDefault="00BD5E99" w:rsidP="000323CC">
      <w:pPr>
        <w:pStyle w:val="Kop4"/>
      </w:pPr>
      <w:r w:rsidRPr="00BD5E99">
        <w:lastRenderedPageBreak/>
        <w:t>Stap 13. Hashen van het BSN en opslaan van gevalideerde gegevens</w:t>
      </w:r>
    </w:p>
    <w:p w14:paraId="3C89D792" w14:textId="77777777" w:rsidR="00BD5E99" w:rsidRPr="00BD5E99" w:rsidRDefault="00BD5E99" w:rsidP="007B3D1E">
      <w:r w:rsidRPr="00BD5E99">
        <w:t>De woonruimteverdeler of woningcorporatie gebruikt een technische oplossing om het BSN te beveiligen zodat het opgeslagen BSN niet direct herleidbaar is tot het BSN van de desbetreffende persoon. Het BSN wordt ook niet getoond aan gebruikers van het woonruimteverdeelsysteem.</w:t>
      </w:r>
    </w:p>
    <w:p w14:paraId="0F1FBDE8" w14:textId="77777777" w:rsidR="00BD5E99" w:rsidRPr="00BD5E99" w:rsidRDefault="00BD5E99" w:rsidP="007B3D1E">
      <w:r w:rsidRPr="00BD5E99">
        <w:t>Het BSN wordt in het woonruimteverdeelsysteem gehasht opgeslagen zodat deze niet gemakkelijk te herleiden is naar de betreffende persoon.</w:t>
      </w:r>
    </w:p>
    <w:p w14:paraId="3669377C" w14:textId="77777777" w:rsidR="000323CC" w:rsidRDefault="00BD5E99" w:rsidP="007B3D1E">
      <w:r w:rsidRPr="00BD5E99">
        <w:t>In het woonruimteverdeelsysteem worden, naast het gehashte BSN, de gevalideerde identiteitsgegevens (geslachtsnaam, geboortedatum) opgeslagen. De andere gegevens die gebruikt zijn voor de digitale procedure (geslachtsaanduiding) moeten verwijderd worden uit het woonruimteverdeelsysteem.</w:t>
      </w:r>
      <w:r w:rsidR="000323CC" w:rsidRPr="000323CC">
        <w:t xml:space="preserve"> </w:t>
      </w:r>
    </w:p>
    <w:p w14:paraId="63379FE5" w14:textId="5F589799" w:rsidR="009159DD" w:rsidRPr="00B8109D" w:rsidRDefault="000323CC" w:rsidP="007B3D1E">
      <w:r>
        <w:t xml:space="preserve">Het gehashte BSN is een </w:t>
      </w:r>
      <w:r>
        <w:rPr>
          <w:i/>
          <w:iCs/>
        </w:rPr>
        <w:t>wettelijk identificatienummer</w:t>
      </w:r>
      <w:r>
        <w:t xml:space="preserve">. De gevalideerde geslachtsnaam en geboortedatum zijn </w:t>
      </w:r>
      <w:r>
        <w:rPr>
          <w:i/>
          <w:iCs/>
        </w:rPr>
        <w:t>gewone</w:t>
      </w:r>
      <w:r>
        <w:t xml:space="preserve"> persoonsgegevens. </w:t>
      </w:r>
    </w:p>
    <w:p w14:paraId="4559847E" w14:textId="28395C2E" w:rsidR="009C5734" w:rsidRDefault="009C5734" w:rsidP="001F7968">
      <w:pPr>
        <w:pStyle w:val="Kop3"/>
      </w:pPr>
      <w:bookmarkStart w:id="16" w:name="_Toc164681236"/>
      <w:r>
        <w:t>Delen van BSN en inkomensgegevens woningzoekende bij toewijzing</w:t>
      </w:r>
      <w:bookmarkEnd w:id="16"/>
    </w:p>
    <w:p w14:paraId="1CE09BBA" w14:textId="18B3D5C2" w:rsidR="002C6D8E" w:rsidRDefault="00723776" w:rsidP="007B3D1E">
      <w:r>
        <w:rPr>
          <w:b/>
          <w:bCs/>
        </w:rPr>
        <w:t xml:space="preserve">NB: </w:t>
      </w:r>
      <w:r w:rsidRPr="00723776">
        <w:t>Dit proces kan alleen gestart worden als het proces Delen van BSN woningzoekende bij</w:t>
      </w:r>
      <w:r>
        <w:t xml:space="preserve"> nieuwe of bestaande </w:t>
      </w:r>
      <w:r w:rsidRPr="00723776">
        <w:t>inschrijving is afgerond.</w:t>
      </w:r>
    </w:p>
    <w:p w14:paraId="31B5F2FE" w14:textId="51959DBE" w:rsidR="00B42EC6" w:rsidRDefault="002236B3" w:rsidP="00BF6444">
      <w:r>
        <w:rPr>
          <w:noProof/>
        </w:rPr>
        <w:drawing>
          <wp:inline distT="0" distB="0" distL="0" distR="0" wp14:anchorId="162068B2" wp14:editId="42854F8C">
            <wp:extent cx="5760720" cy="5546725"/>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5546725"/>
                    </a:xfrm>
                    <a:prstGeom prst="rect">
                      <a:avLst/>
                    </a:prstGeom>
                    <a:noFill/>
                    <a:ln>
                      <a:noFill/>
                    </a:ln>
                  </pic:spPr>
                </pic:pic>
              </a:graphicData>
            </a:graphic>
          </wp:inline>
        </w:drawing>
      </w:r>
    </w:p>
    <w:p w14:paraId="7F98ACA1" w14:textId="0F57ADDF" w:rsidR="00A770C1" w:rsidRPr="00A770C1" w:rsidRDefault="00A770C1" w:rsidP="00A770C1">
      <w:pPr>
        <w:pStyle w:val="Kop4"/>
      </w:pPr>
      <w:r w:rsidRPr="00A770C1">
        <w:lastRenderedPageBreak/>
        <w:t>Stap 1-3. Instemming met digitale procedure</w:t>
      </w:r>
    </w:p>
    <w:p w14:paraId="1F238C5C" w14:textId="5B1033D3" w:rsidR="00A770C1" w:rsidRDefault="00A770C1" w:rsidP="00A770C1">
      <w:r w:rsidRPr="00A770C1">
        <w:t>De woonruimteverdeler of corporatie verstrekt aan de woningzoekende informatie over het hoe en waarom van het digitaal verstrekken van de gegevens en de daarbij behorende gegevensverwerkingen</w:t>
      </w:r>
      <w:r w:rsidR="004007A3">
        <w:t xml:space="preserve"> </w:t>
      </w:r>
      <w:r w:rsidR="004007A3" w:rsidRPr="0057034A">
        <w:t>(zie ook</w:t>
      </w:r>
      <w:r w:rsidR="009E581C">
        <w:t xml:space="preserve"> de pagina</w:t>
      </w:r>
      <w:r w:rsidR="004007A3">
        <w:t xml:space="preserve"> </w:t>
      </w:r>
      <w:r w:rsidR="009E581C">
        <w:t>“V</w:t>
      </w:r>
      <w:r w:rsidR="004007A3" w:rsidRPr="009E581C">
        <w:t>ragen van instemming</w:t>
      </w:r>
      <w:r w:rsidR="009E581C">
        <w:t>” op de DIV-it website</w:t>
      </w:r>
      <w:r w:rsidR="004007A3" w:rsidRPr="0057034A">
        <w:t>)</w:t>
      </w:r>
      <w:r w:rsidRPr="00A770C1">
        <w:t xml:space="preserve">. De woonruimteverdeler of woningcorporatie vraagt of de woningzoekende instemt met de digitale procedure. Als de woningzoekende instemt met de digitale procedure roept het woonruimteverdeelsysteem MijnOverheid aan. </w:t>
      </w:r>
    </w:p>
    <w:p w14:paraId="0B5EBF18" w14:textId="583515E6" w:rsidR="009B45D8" w:rsidRPr="0057034A" w:rsidRDefault="009B45D8" w:rsidP="009B45D8">
      <w:r w:rsidRPr="00535E57">
        <w:t xml:space="preserve">Zie voor de verwerking van persoonsgegevens in deze stap </w:t>
      </w:r>
      <w:r w:rsidR="001863F9">
        <w:t>paragraaf</w:t>
      </w:r>
      <w:r w:rsidRPr="00535E57">
        <w:t xml:space="preserve"> 2.3.</w:t>
      </w:r>
      <w:r w:rsidR="007A1B62">
        <w:t>5</w:t>
      </w:r>
      <w:r w:rsidRPr="00535E57">
        <w:t>.</w:t>
      </w:r>
      <w:r>
        <w:t xml:space="preserve">  </w:t>
      </w:r>
    </w:p>
    <w:p w14:paraId="31CC603E" w14:textId="77777777" w:rsidR="00A770C1" w:rsidRPr="00A770C1" w:rsidRDefault="00A770C1" w:rsidP="00A770C1">
      <w:pPr>
        <w:pStyle w:val="Kop4"/>
      </w:pPr>
      <w:r w:rsidRPr="00A770C1">
        <w:t>Stap 4-5. Inloggen met DigiD</w:t>
      </w:r>
    </w:p>
    <w:p w14:paraId="0894F48E" w14:textId="533B18F3" w:rsidR="00A770C1" w:rsidRPr="00A770C1" w:rsidRDefault="00A770C1" w:rsidP="00A770C1">
      <w:r w:rsidRPr="00A770C1">
        <w:t>De woningzoekende logt met DigiD in op de MijnOverheid-omgeving.</w:t>
      </w:r>
      <w:r w:rsidR="005478B2">
        <w:t xml:space="preserve"> </w:t>
      </w:r>
    </w:p>
    <w:p w14:paraId="5576B0BE" w14:textId="77777777" w:rsidR="00A770C1" w:rsidRPr="00A770C1" w:rsidRDefault="00A770C1" w:rsidP="00A770C1">
      <w:pPr>
        <w:pStyle w:val="Kop4"/>
      </w:pPr>
      <w:r w:rsidRPr="00A770C1">
        <w:t>Stap 6-8. Delen van BSN en inkomensgegevens</w:t>
      </w:r>
    </w:p>
    <w:p w14:paraId="45675BF7" w14:textId="5139F048" w:rsidR="00A770C1" w:rsidRDefault="00A770C1" w:rsidP="00A770C1">
      <w:pPr>
        <w:rPr>
          <w:i/>
          <w:iCs/>
        </w:rPr>
      </w:pPr>
      <w:r w:rsidRPr="00A770C1">
        <w:t xml:space="preserve">De woningzoekende krijgt het BSN en de inkomensgegevens te zien in de MijnOverheid-omgeving en wordt gevraagd of hij deze wil verstrekken aan de woonruimteverdeler of corporatie. </w:t>
      </w:r>
    </w:p>
    <w:p w14:paraId="3CB54587" w14:textId="7BBC9F82" w:rsidR="00C32D67" w:rsidRDefault="00E82DA6" w:rsidP="00A770C1">
      <w:r w:rsidRPr="0057034A">
        <w:t>Als de woningzoekende het BSN</w:t>
      </w:r>
      <w:r>
        <w:t xml:space="preserve"> en de inkomensgegevens</w:t>
      </w:r>
      <w:r w:rsidRPr="0057034A">
        <w:t xml:space="preserve"> wil delen wordt </w:t>
      </w:r>
      <w:r w:rsidR="00124127">
        <w:t>deze</w:t>
      </w:r>
      <w:r w:rsidRPr="0057034A">
        <w:t xml:space="preserve"> verstrekt aan de woonruimteverdeler of corporatie via het koppelvlak Delen van mijn Gegevens.</w:t>
      </w:r>
      <w:r>
        <w:t xml:space="preserve"> </w:t>
      </w:r>
      <w:r w:rsidR="0057704F">
        <w:t>Dit koppelvlak (van Logius) valt binnen de verantwoordelijkheid van MijnOverheid.</w:t>
      </w:r>
      <w:r w:rsidR="00B23874">
        <w:t xml:space="preserve"> </w:t>
      </w:r>
      <w:r>
        <w:t xml:space="preserve">Het BSN is een </w:t>
      </w:r>
      <w:r>
        <w:rPr>
          <w:i/>
          <w:iCs/>
        </w:rPr>
        <w:t>wettelijk identificatienummer</w:t>
      </w:r>
      <w:r>
        <w:t xml:space="preserve">. </w:t>
      </w:r>
      <w:r w:rsidR="00A66EBC">
        <w:t xml:space="preserve">De inkomensgegevens zijn </w:t>
      </w:r>
      <w:r w:rsidR="00A66EBC" w:rsidRPr="00A66EBC">
        <w:rPr>
          <w:i/>
          <w:iCs/>
        </w:rPr>
        <w:t>gevoelige</w:t>
      </w:r>
      <w:r w:rsidR="00A66EBC">
        <w:t xml:space="preserve"> persoonsgegevens. </w:t>
      </w:r>
      <w:r w:rsidRPr="00A66EBC">
        <w:t>De</w:t>
      </w:r>
      <w:r>
        <w:t xml:space="preserve"> gegevens worden </w:t>
      </w:r>
      <w:r w:rsidR="00182A7E">
        <w:t>via MijnOverheid</w:t>
      </w:r>
      <w:r>
        <w:t xml:space="preserve"> verstrekt aan de woonruimteverdeler of corporatie. De gegevens worden tijdelijk bewaard in het woonruimteverdeelsysteem tijdens de stappen </w:t>
      </w:r>
      <w:r w:rsidR="00A66EBC">
        <w:t>9 tot en met 12</w:t>
      </w:r>
      <w:r>
        <w:t xml:space="preserve"> (zie onderstaand). </w:t>
      </w:r>
    </w:p>
    <w:p w14:paraId="62CA88A0" w14:textId="0F7EAC24" w:rsidR="00C32D67" w:rsidRPr="00A770C1" w:rsidRDefault="00C32D67" w:rsidP="00A770C1">
      <w:r>
        <w:rPr>
          <w:b/>
          <w:bCs/>
        </w:rPr>
        <w:t xml:space="preserve">Let op: </w:t>
      </w:r>
      <w:r>
        <w:t>het retourbericht van MijnOverheid bevat meer persoonsgegevens dan verwerkt mogen worden voor de digitale procedure</w:t>
      </w:r>
      <w:r>
        <w:rPr>
          <w:rStyle w:val="Voetnootmarkering"/>
        </w:rPr>
        <w:footnoteReference w:id="12"/>
      </w:r>
      <w:r>
        <w:t xml:space="preserve">. </w:t>
      </w:r>
      <w:r w:rsidR="00FD4E21">
        <w:t>Zie bijlage 2 voor de gegevens die in het retourbericht staan</w:t>
      </w:r>
      <w:r w:rsidR="007176E9">
        <w:t xml:space="preserve"> en die niet gebruikt mogen worden</w:t>
      </w:r>
      <w:r w:rsidR="00FD4E21">
        <w:t xml:space="preserve">. </w:t>
      </w:r>
      <w:r w:rsidR="00384DF4">
        <w:t xml:space="preserve">De woonruimteverdeler of corporatie mag enkel het inkomen en het jaar waarop het inkomen betrekking heeft verwerken. </w:t>
      </w:r>
    </w:p>
    <w:p w14:paraId="293FDEA2" w14:textId="77777777" w:rsidR="00A770C1" w:rsidRPr="00A770C1" w:rsidRDefault="00A770C1" w:rsidP="00A770C1">
      <w:pPr>
        <w:pStyle w:val="Kop4"/>
      </w:pPr>
      <w:r w:rsidRPr="00A770C1">
        <w:t>Stap 9-12. Matchen van het BSN</w:t>
      </w:r>
    </w:p>
    <w:p w14:paraId="124CC6C5" w14:textId="1A2DA6A6" w:rsidR="00A770C1" w:rsidRDefault="00A770C1" w:rsidP="00A770C1">
      <w:r w:rsidRPr="00A770C1">
        <w:t>Het woonruimte</w:t>
      </w:r>
      <w:r w:rsidR="00F9440D">
        <w:t>verdeel</w:t>
      </w:r>
      <w:r w:rsidRPr="00A770C1">
        <w:t>systeem hasht het BSN dat verstrekt is via het koppelvlak met hetzelfde algoritme als waarmee het BSN gehasht wordt in de stap ‘inschrijven’. Vervolgens worden de twee gehashte BSN</w:t>
      </w:r>
      <w:r w:rsidR="00977E9E">
        <w:t>’</w:t>
      </w:r>
      <w:r w:rsidRPr="00A770C1">
        <w:t xml:space="preserve">s met elkaar vergeleken. </w:t>
      </w:r>
      <w:r w:rsidR="008E0806">
        <w:t>Als de gehashte BSN’s identiek zijn aan elkaar</w:t>
      </w:r>
      <w:r w:rsidRPr="00A770C1">
        <w:t xml:space="preserve">, worden de gevalideerde identiteitsgegevens </w:t>
      </w:r>
      <w:r w:rsidRPr="00A770C1">
        <w:rPr>
          <w:i/>
          <w:iCs/>
        </w:rPr>
        <w:t xml:space="preserve">geslachtsnaam </w:t>
      </w:r>
      <w:r w:rsidRPr="00A770C1">
        <w:t xml:space="preserve">en </w:t>
      </w:r>
      <w:r w:rsidRPr="00A770C1">
        <w:rPr>
          <w:i/>
          <w:iCs/>
        </w:rPr>
        <w:t xml:space="preserve">geboortedatum </w:t>
      </w:r>
      <w:r w:rsidRPr="00A770C1">
        <w:t xml:space="preserve">uit de stap ‘inschrijven’ en de gevalideerde </w:t>
      </w:r>
      <w:r w:rsidRPr="00A770C1">
        <w:rPr>
          <w:i/>
          <w:iCs/>
        </w:rPr>
        <w:t>inkomensgegevens T-1</w:t>
      </w:r>
      <w:r w:rsidRPr="00A770C1">
        <w:t xml:space="preserve"> en</w:t>
      </w:r>
      <w:r w:rsidRPr="00A770C1">
        <w:rPr>
          <w:i/>
          <w:iCs/>
        </w:rPr>
        <w:t xml:space="preserve"> T-2</w:t>
      </w:r>
      <w:r w:rsidRPr="00A770C1">
        <w:t xml:space="preserve"> uit de stap ‘toewijzen’ gecombineerd tot een digitale inkomensverklaring en voorzien van een waarmerk door het woonruimteverdeelsysteem. De digitale inkomensverklaring wordt getoond aan de woningzoekende.</w:t>
      </w:r>
    </w:p>
    <w:p w14:paraId="44E41C00" w14:textId="0F5F4430" w:rsidR="009B45D8" w:rsidRPr="0057034A" w:rsidRDefault="009B45D8" w:rsidP="009B45D8">
      <w:r w:rsidRPr="00535E57">
        <w:t xml:space="preserve">Zie voor de verwerking van persoonsgegevens in deze stap </w:t>
      </w:r>
      <w:r w:rsidR="001863F9">
        <w:t>paragraaf</w:t>
      </w:r>
      <w:r w:rsidRPr="00535E57">
        <w:t xml:space="preserve"> 2.3.</w:t>
      </w:r>
      <w:r w:rsidR="007A1B62">
        <w:t>5</w:t>
      </w:r>
      <w:r w:rsidRPr="00535E57">
        <w:t>.</w:t>
      </w:r>
      <w:r>
        <w:t xml:space="preserve">  </w:t>
      </w:r>
    </w:p>
    <w:p w14:paraId="267225D8" w14:textId="77777777" w:rsidR="00A770C1" w:rsidRPr="00A770C1" w:rsidRDefault="00A770C1" w:rsidP="00A770C1">
      <w:pPr>
        <w:pStyle w:val="Kop4"/>
      </w:pPr>
      <w:r w:rsidRPr="00A770C1">
        <w:t>Stap 13-14. Verstrekken digitale inkomensverklaring aan de woningcorporatie</w:t>
      </w:r>
    </w:p>
    <w:p w14:paraId="0422A4BE" w14:textId="6C6AFD5F" w:rsidR="00A770C1" w:rsidRPr="00A770C1" w:rsidRDefault="00A770C1" w:rsidP="00A770C1">
      <w:r w:rsidRPr="00A770C1">
        <w:t xml:space="preserve">Als de woningzoekende instemt met het gebruik van de digitale inkomensverklaring ten behoeve van de inkomenstoets voor de toegewezen woning, wordt de digitale inkomensverklaring met gevalideerde identiteits- en inkomensgegevens en een waarmerk van het woonruimteverdeelsysteem verstrekt aan de woningcorporatie ten behoeve van de inkomenstoets. </w:t>
      </w:r>
      <w:r w:rsidR="00382B7F" w:rsidRPr="00A770C1">
        <w:t xml:space="preserve">De </w:t>
      </w:r>
      <w:r w:rsidR="008B4CF7">
        <w:t>w</w:t>
      </w:r>
      <w:r w:rsidR="00382B7F" w:rsidRPr="00A770C1">
        <w:t>oningcorporatie slaat de digitale inkomensverklaring op in het dossier van de verhuring, ten behoeve van de accountantscontrole.</w:t>
      </w:r>
    </w:p>
    <w:p w14:paraId="2277F742" w14:textId="0896559E" w:rsidR="002C6D8E" w:rsidRPr="002C6D8E" w:rsidRDefault="00832257" w:rsidP="002C6D8E">
      <w:r>
        <w:t xml:space="preserve">De gevalideerde identiteitsgegevens zijn </w:t>
      </w:r>
      <w:r w:rsidRPr="00832257">
        <w:rPr>
          <w:i/>
          <w:iCs/>
        </w:rPr>
        <w:t>gewone</w:t>
      </w:r>
      <w:r>
        <w:t xml:space="preserve"> persoonsgegevens. De gevalideerde inkomensgegevens zijn </w:t>
      </w:r>
      <w:r w:rsidRPr="00832257">
        <w:rPr>
          <w:i/>
          <w:iCs/>
        </w:rPr>
        <w:t>gevoelige</w:t>
      </w:r>
      <w:r>
        <w:t xml:space="preserve"> persoonsgegevens. </w:t>
      </w:r>
      <w:r w:rsidR="00ED1A73">
        <w:t>De digitale inkomensverklaring</w:t>
      </w:r>
      <w:r w:rsidR="002A7908">
        <w:t>, bestaande uit de gevalideerde identiteits- en inkomensgegevens</w:t>
      </w:r>
      <w:r w:rsidR="00455EAF">
        <w:t>,</w:t>
      </w:r>
      <w:r w:rsidR="00ED1A73">
        <w:t xml:space="preserve"> word</w:t>
      </w:r>
      <w:r w:rsidR="00414B97">
        <w:t>t</w:t>
      </w:r>
      <w:r w:rsidR="00ED1A73">
        <w:t xml:space="preserve"> verstrekt vanuit het </w:t>
      </w:r>
      <w:r w:rsidR="00ED1A73">
        <w:lastRenderedPageBreak/>
        <w:t xml:space="preserve">woonruimteverdeelsysteem aan het verhuursysteem. </w:t>
      </w:r>
      <w:r w:rsidR="008E0806">
        <w:t xml:space="preserve">Het </w:t>
      </w:r>
      <w:r w:rsidR="00265B44">
        <w:t>(</w:t>
      </w:r>
      <w:r w:rsidR="008E0806">
        <w:t>gehashte</w:t>
      </w:r>
      <w:r w:rsidR="00265B44">
        <w:t>)</w:t>
      </w:r>
      <w:r w:rsidR="008E0806">
        <w:t xml:space="preserve"> BSN staat niet op de inkomensverklaring. </w:t>
      </w:r>
      <w:r w:rsidR="00455EAF">
        <w:t xml:space="preserve">De opslag van de digitale inkomensverklaring in het dossier van de verhuring is buiten scope. </w:t>
      </w:r>
    </w:p>
    <w:p w14:paraId="75EB2D7A" w14:textId="4F2ACDF5" w:rsidR="00912F69" w:rsidRDefault="00912F69" w:rsidP="001F7968">
      <w:pPr>
        <w:pStyle w:val="Kop3"/>
      </w:pPr>
      <w:bookmarkStart w:id="17" w:name="_Toc164681237"/>
      <w:r>
        <w:t>Delen van BSN en inkomensgegevens medebewoner bij toewijzing</w:t>
      </w:r>
      <w:bookmarkEnd w:id="17"/>
    </w:p>
    <w:p w14:paraId="1F087D73" w14:textId="7EAAA3AF" w:rsidR="008157A8" w:rsidRDefault="008157A8" w:rsidP="007B3D1E">
      <w:pPr>
        <w:rPr>
          <w:rFonts w:cstheme="minorHAnsi"/>
        </w:rPr>
      </w:pPr>
      <w:r w:rsidRPr="007B3D1E">
        <w:rPr>
          <w:rFonts w:cstheme="minorHAnsi"/>
        </w:rPr>
        <w:t xml:space="preserve">Als de woningzoekende een woning krijgt toegewezen, </w:t>
      </w:r>
      <w:r w:rsidR="00142891" w:rsidRPr="007B3D1E">
        <w:rPr>
          <w:rFonts w:cstheme="minorHAnsi"/>
        </w:rPr>
        <w:t>vraagt de woonruimteverdeler of corporatie</w:t>
      </w:r>
      <w:r w:rsidRPr="007B3D1E">
        <w:rPr>
          <w:rFonts w:cstheme="minorHAnsi"/>
        </w:rPr>
        <w:t xml:space="preserve"> of hij een huishouden gaat vormen met een of meerdere medebewoners. </w:t>
      </w:r>
      <w:r w:rsidR="00F846F2" w:rsidRPr="007B3D1E">
        <w:rPr>
          <w:rFonts w:cstheme="minorHAnsi"/>
        </w:rPr>
        <w:t>Als dit het geval is,</w:t>
      </w:r>
      <w:r w:rsidR="00142891" w:rsidRPr="007B3D1E">
        <w:rPr>
          <w:rFonts w:cstheme="minorHAnsi"/>
        </w:rPr>
        <w:t xml:space="preserve"> kan ook de medebewoner gegevens delen met de woonruimteverdeler of corporatie via de digitale procedure. </w:t>
      </w:r>
      <w:r w:rsidR="00C23BAC" w:rsidRPr="007B3D1E">
        <w:rPr>
          <w:rFonts w:cstheme="minorHAnsi"/>
        </w:rPr>
        <w:t>Dit doet de medebewoner via de</w:t>
      </w:r>
      <w:r w:rsidR="00684A2C" w:rsidRPr="007B3D1E">
        <w:rPr>
          <w:rFonts w:cstheme="minorHAnsi"/>
        </w:rPr>
        <w:t xml:space="preserve"> woningzoekende. De technische inrichting daarvan is buiten scope van de DIV-it-standaard. Het proces waarin de medebewoner zijn BSN en inkomensgegevens deelt is wel onderdeel van de DIV-it-standaard en wordt in de onderstaande paragraaf uitgewerkt.</w:t>
      </w:r>
      <w:r w:rsidR="00142891" w:rsidRPr="007B3D1E">
        <w:rPr>
          <w:rFonts w:cstheme="minorHAnsi"/>
        </w:rPr>
        <w:t xml:space="preserve"> </w:t>
      </w:r>
    </w:p>
    <w:p w14:paraId="5A12971F" w14:textId="76EBCC92" w:rsidR="00002D14" w:rsidRPr="007B3D1E" w:rsidRDefault="00002D14" w:rsidP="007B3D1E">
      <w:pPr>
        <w:rPr>
          <w:rFonts w:cstheme="minorHAnsi"/>
        </w:rPr>
      </w:pPr>
      <w:r w:rsidRPr="00002D14">
        <w:rPr>
          <w:rFonts w:cstheme="minorHAnsi"/>
        </w:rPr>
        <w:t>Let op: Inwonende kinderen van de woningzoekende worden in de context van de digitale procedure niet gezien als medebewoner omdat het eigen inkomen van inwonende kinderen niet mee telt voor het huishoudinkomen. Aan het begrip ‘kind’ is geen leeftijdscriterium verbonden, dus ook het inkomen van inwonende kinderen ouder dan 18 jaar telt niet mee voor het huishoudinkomen. Inwonende kinderen hoeven en mogen dus niet hun BSN en inkomensgegevens te delen via de digitale procedure.</w:t>
      </w:r>
    </w:p>
    <w:p w14:paraId="5F0E82A6" w14:textId="7AE0B2D2" w:rsidR="00AB2434" w:rsidRDefault="00AB2434" w:rsidP="00BF6444">
      <w:r>
        <w:rPr>
          <w:noProof/>
        </w:rPr>
        <w:lastRenderedPageBreak/>
        <w:drawing>
          <wp:inline distT="0" distB="0" distL="0" distR="0" wp14:anchorId="3B8B50AD" wp14:editId="6E860C54">
            <wp:extent cx="5760720" cy="576072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14:paraId="0B8F151C" w14:textId="57908A17" w:rsidR="00B0165A" w:rsidRPr="00B0165A" w:rsidRDefault="00B0165A" w:rsidP="00B0165A">
      <w:pPr>
        <w:pStyle w:val="Kop4"/>
      </w:pPr>
      <w:r w:rsidRPr="00B0165A">
        <w:t>Stap 1. Opgeven als medebewoner</w:t>
      </w:r>
    </w:p>
    <w:p w14:paraId="0B29781D" w14:textId="008ADA79" w:rsidR="00B0165A" w:rsidRPr="00B0165A" w:rsidRDefault="00B0165A" w:rsidP="00B0165A">
      <w:r w:rsidRPr="00B0165A">
        <w:t>De medebewoner geeft zijn gegevens op bij de woonruimteverdeler of corporatie. Gegevens die van belang zijn voor de digitale procedure zijn:</w:t>
      </w:r>
    </w:p>
    <w:p w14:paraId="50F1B911" w14:textId="77777777" w:rsidR="00B0165A" w:rsidRPr="00B0165A" w:rsidRDefault="00B0165A" w:rsidP="00B61DD3">
      <w:pPr>
        <w:numPr>
          <w:ilvl w:val="0"/>
          <w:numId w:val="7"/>
        </w:numPr>
        <w:spacing w:after="0" w:line="240" w:lineRule="auto"/>
      </w:pPr>
      <w:r w:rsidRPr="00B0165A">
        <w:t>Geslachtsnaam</w:t>
      </w:r>
    </w:p>
    <w:p w14:paraId="6455946B" w14:textId="77777777" w:rsidR="00B0165A" w:rsidRPr="00B0165A" w:rsidRDefault="00B0165A" w:rsidP="00B61DD3">
      <w:pPr>
        <w:numPr>
          <w:ilvl w:val="0"/>
          <w:numId w:val="7"/>
        </w:numPr>
        <w:spacing w:after="0" w:line="240" w:lineRule="auto"/>
      </w:pPr>
      <w:r w:rsidRPr="00B0165A">
        <w:t>Geboortedatum</w:t>
      </w:r>
    </w:p>
    <w:p w14:paraId="422BC581" w14:textId="606F49E7" w:rsidR="00B0165A" w:rsidRPr="00B0165A" w:rsidRDefault="00B0165A" w:rsidP="00B61DD3">
      <w:pPr>
        <w:numPr>
          <w:ilvl w:val="0"/>
          <w:numId w:val="7"/>
        </w:numPr>
        <w:spacing w:after="0" w:line="240" w:lineRule="auto"/>
      </w:pPr>
      <w:r w:rsidRPr="00B0165A">
        <w:t xml:space="preserve">Geslachtsaanduiding (M/V/X. De geslachtsaanduiding moet corresponderen met de registratie in </w:t>
      </w:r>
      <w:r w:rsidR="00AA3BC1">
        <w:t>het paspoort</w:t>
      </w:r>
      <w:r w:rsidRPr="00B0165A">
        <w:t>)</w:t>
      </w:r>
    </w:p>
    <w:p w14:paraId="2444D0A3" w14:textId="77777777" w:rsidR="00B0165A" w:rsidRPr="00B0165A" w:rsidRDefault="00B0165A" w:rsidP="00B61DD3">
      <w:pPr>
        <w:numPr>
          <w:ilvl w:val="0"/>
          <w:numId w:val="7"/>
        </w:numPr>
        <w:spacing w:after="0" w:line="240" w:lineRule="auto"/>
      </w:pPr>
      <w:r w:rsidRPr="00B0165A">
        <w:t>Huisnummer</w:t>
      </w:r>
    </w:p>
    <w:p w14:paraId="7F04D0D5" w14:textId="77777777" w:rsidR="00B0165A" w:rsidRPr="00B0165A" w:rsidRDefault="00B0165A" w:rsidP="00B61DD3">
      <w:pPr>
        <w:numPr>
          <w:ilvl w:val="0"/>
          <w:numId w:val="7"/>
        </w:numPr>
        <w:spacing w:after="0" w:line="240" w:lineRule="auto"/>
      </w:pPr>
      <w:r w:rsidRPr="00B0165A">
        <w:t>Postcode</w:t>
      </w:r>
    </w:p>
    <w:p w14:paraId="27B368DB" w14:textId="77777777" w:rsidR="00B0165A" w:rsidRPr="00B0165A" w:rsidRDefault="00B0165A" w:rsidP="00B0165A">
      <w:pPr>
        <w:rPr>
          <w:rFonts w:eastAsia="Calibri"/>
        </w:rPr>
      </w:pPr>
      <w:r>
        <w:t xml:space="preserve">Alle gegevens zijn </w:t>
      </w:r>
      <w:r w:rsidRPr="00B0165A">
        <w:rPr>
          <w:i/>
          <w:iCs/>
        </w:rPr>
        <w:t>gewone</w:t>
      </w:r>
      <w:r>
        <w:t xml:space="preserve"> persoonsgegevens. De</w:t>
      </w:r>
      <w:r w:rsidRPr="00B0165A">
        <w:rPr>
          <w:rFonts w:eastAsia="Calibri"/>
        </w:rPr>
        <w:t xml:space="preserve"> gegevens worden </w:t>
      </w:r>
      <w:r>
        <w:t xml:space="preserve">door de woningzoekende verstrekt aan de woonruimteverdeler of corporatie. De gegevens worden door de woonruimteverdeler of corporatie </w:t>
      </w:r>
      <w:r w:rsidRPr="00B0165A">
        <w:rPr>
          <w:rFonts w:eastAsia="Calibri"/>
        </w:rPr>
        <w:t>opgeslagen in het woonruimteverdeelsysteem.</w:t>
      </w:r>
    </w:p>
    <w:p w14:paraId="1C046805" w14:textId="77777777" w:rsidR="00B0165A" w:rsidRPr="00B0165A" w:rsidRDefault="00B0165A" w:rsidP="00C4558F">
      <w:pPr>
        <w:pStyle w:val="Kop4"/>
      </w:pPr>
      <w:r w:rsidRPr="00B0165A">
        <w:t>Stap 2-4. Instemming met digitale procedure</w:t>
      </w:r>
    </w:p>
    <w:p w14:paraId="70173DFD" w14:textId="5CA6EECB" w:rsidR="00B0165A" w:rsidRDefault="00B0165A" w:rsidP="00B0165A">
      <w:r w:rsidRPr="00B0165A">
        <w:t>De woonruimteverdeler of corporatie verstrekt aan de medebewoner informatie over het hoe en waarom van het digitaal verstrekken van de gegevens en de daarbij behorende gegevensverwerkingen</w:t>
      </w:r>
      <w:r w:rsidR="00C83A7D">
        <w:t xml:space="preserve"> </w:t>
      </w:r>
      <w:r w:rsidR="00C62D72">
        <w:t>(</w:t>
      </w:r>
      <w:r w:rsidR="00C83A7D" w:rsidRPr="0057034A">
        <w:t>zie ook</w:t>
      </w:r>
      <w:r w:rsidR="00534DEA">
        <w:t xml:space="preserve"> de pagina “Vragen van instemming” o</w:t>
      </w:r>
      <w:r w:rsidR="00210B0C">
        <w:t>p de DIV-it website)</w:t>
      </w:r>
      <w:r w:rsidRPr="00B0165A">
        <w:t xml:space="preserve">. De </w:t>
      </w:r>
      <w:r w:rsidRPr="00B0165A">
        <w:lastRenderedPageBreak/>
        <w:t>woonruimteverdeler of woningcorporatie vraagt of de medebewoner instemt met de digitale procedure</w:t>
      </w:r>
      <w:r w:rsidR="00977E9E">
        <w:t xml:space="preserve">. </w:t>
      </w:r>
      <w:r w:rsidRPr="00B0165A">
        <w:t xml:space="preserve">Als de medebewoner instemt met de digitale procedure roept het woonruimteverdeelsysteem MijnOverheid aan. </w:t>
      </w:r>
    </w:p>
    <w:p w14:paraId="5339DCB5" w14:textId="62E65D70" w:rsidR="009B45D8" w:rsidRPr="0057034A" w:rsidRDefault="009B45D8" w:rsidP="009B45D8">
      <w:r w:rsidRPr="00535E57">
        <w:t xml:space="preserve">Zie voor de verwerking van persoonsgegevens in deze stap </w:t>
      </w:r>
      <w:r w:rsidR="001863F9">
        <w:t>paragraaf</w:t>
      </w:r>
      <w:r w:rsidRPr="00535E57">
        <w:t xml:space="preserve"> 2.3.</w:t>
      </w:r>
      <w:r w:rsidR="007A1B62">
        <w:t>5</w:t>
      </w:r>
      <w:r w:rsidRPr="00535E57">
        <w:t>.</w:t>
      </w:r>
      <w:r>
        <w:t xml:space="preserve">  </w:t>
      </w:r>
    </w:p>
    <w:p w14:paraId="46B1F943" w14:textId="77777777" w:rsidR="00B0165A" w:rsidRPr="00B0165A" w:rsidRDefault="00B0165A" w:rsidP="00C62D72">
      <w:pPr>
        <w:pStyle w:val="Kop4"/>
      </w:pPr>
      <w:r w:rsidRPr="00B0165A">
        <w:t>Stap 5-6. Inloggen met DigiD</w:t>
      </w:r>
    </w:p>
    <w:p w14:paraId="34B45DFA" w14:textId="14B439D3" w:rsidR="00B0165A" w:rsidRPr="00B0165A" w:rsidRDefault="00B0165A" w:rsidP="00B0165A">
      <w:r w:rsidRPr="00B0165A">
        <w:t>De medebewoner logt met DigiD in op de MijnOverheid-omgeving.</w:t>
      </w:r>
      <w:r w:rsidR="00C62D72">
        <w:t xml:space="preserve"> </w:t>
      </w:r>
    </w:p>
    <w:p w14:paraId="0686031C" w14:textId="77777777" w:rsidR="00B0165A" w:rsidRPr="00B0165A" w:rsidRDefault="00B0165A" w:rsidP="00C62D72">
      <w:pPr>
        <w:pStyle w:val="Kop4"/>
      </w:pPr>
      <w:r w:rsidRPr="00B0165A">
        <w:t>Stap 7-9. Delen van BSN en inkomensgegevens</w:t>
      </w:r>
    </w:p>
    <w:p w14:paraId="0CB8D0B0" w14:textId="2AA6F753" w:rsidR="00C62D72" w:rsidRDefault="00B0165A" w:rsidP="00B0165A">
      <w:r w:rsidRPr="00B0165A">
        <w:t>De medebewoner krijgt het BSN en de inkomensgegevens te zien in de MijnOverheid-omgeving en wordt gevraagd of hij deze wil verstrekken aan de woonruimteverdeler of corporatie. Als de medebewoner het BSN en de inkomensgegevens wil delen worden deze verstrekt aan de woonruimteverdeler of corporatie via het koppelvlak Delen van mijn Gegevens</w:t>
      </w:r>
      <w:r w:rsidRPr="00B0165A">
        <w:rPr>
          <w:i/>
          <w:iCs/>
        </w:rPr>
        <w:t>.</w:t>
      </w:r>
      <w:r w:rsidR="00C62D72">
        <w:rPr>
          <w:i/>
          <w:iCs/>
        </w:rPr>
        <w:t xml:space="preserve"> </w:t>
      </w:r>
      <w:r w:rsidR="0057704F">
        <w:t>Dit koppelvlak (van Logius) valt binnen de verantwoordelijkheid van MijnOverheid.</w:t>
      </w:r>
      <w:r w:rsidR="00977E9E">
        <w:t xml:space="preserve"> </w:t>
      </w:r>
      <w:r w:rsidR="00C62D72">
        <w:t xml:space="preserve">Het BSN is een </w:t>
      </w:r>
      <w:r w:rsidR="00C62D72">
        <w:rPr>
          <w:i/>
          <w:iCs/>
        </w:rPr>
        <w:t>wettelijk identificatienummer</w:t>
      </w:r>
      <w:r w:rsidR="00C62D72">
        <w:t xml:space="preserve">. De inkomensgegevens zijn </w:t>
      </w:r>
      <w:r w:rsidR="00C62D72" w:rsidRPr="00A66EBC">
        <w:rPr>
          <w:i/>
          <w:iCs/>
        </w:rPr>
        <w:t>gevoelige</w:t>
      </w:r>
      <w:r w:rsidR="00C62D72">
        <w:t xml:space="preserve"> persoonsgegevens. </w:t>
      </w:r>
      <w:r w:rsidR="00C62D72" w:rsidRPr="00A66EBC">
        <w:t>De</w:t>
      </w:r>
      <w:r w:rsidR="00C62D72">
        <w:t xml:space="preserve"> gegevens worden </w:t>
      </w:r>
      <w:r w:rsidR="00182A7E">
        <w:t>via MijnOverheid</w:t>
      </w:r>
      <w:r w:rsidR="00C62D72">
        <w:t xml:space="preserve"> verstrekt aan de woonruimteverdeler of corporatie. De gegevens worden tijdelijk bewaard in het woonruimteverdeelsysteem tijdens de stappen 10 tot en met 1</w:t>
      </w:r>
      <w:r w:rsidR="00F76F1F">
        <w:t>9</w:t>
      </w:r>
      <w:r w:rsidR="00C62D72">
        <w:t xml:space="preserve"> (zie onderstaand). </w:t>
      </w:r>
    </w:p>
    <w:p w14:paraId="308F4EFB" w14:textId="53FBAF24" w:rsidR="003341C9" w:rsidRDefault="003341C9" w:rsidP="00B0165A">
      <w:r>
        <w:rPr>
          <w:b/>
          <w:bCs/>
        </w:rPr>
        <w:t xml:space="preserve">Let op: </w:t>
      </w:r>
      <w:r>
        <w:t>het retourbericht van MijnOverheid bevat meer persoonsgegevens dan verwerkt mogen worden voor de digitale procedure</w:t>
      </w:r>
      <w:r>
        <w:rPr>
          <w:rStyle w:val="Voetnootmarkering"/>
        </w:rPr>
        <w:footnoteReference w:id="13"/>
      </w:r>
      <w:r>
        <w:t>. Zie bijlage 2 voor de gegevens die in het retourbericht staan</w:t>
      </w:r>
      <w:r w:rsidR="007176E9">
        <w:t xml:space="preserve"> en die niet gebruikt mogen worden</w:t>
      </w:r>
      <w:r>
        <w:t xml:space="preserve">. De woonruimteverdeler of corporatie mag enkel het inkomen en het jaar waarop het inkomen betrekking heeft verwerken. </w:t>
      </w:r>
    </w:p>
    <w:p w14:paraId="052D2BE9" w14:textId="77777777" w:rsidR="0038165C" w:rsidRPr="00F35383" w:rsidRDefault="0038165C" w:rsidP="00F35383">
      <w:pPr>
        <w:pStyle w:val="Kop4"/>
      </w:pPr>
      <w:r w:rsidRPr="00F35383">
        <w:t>Stappen 10 -17. Validatie BV BSN</w:t>
      </w:r>
    </w:p>
    <w:p w14:paraId="30FA3BFF" w14:textId="714DA44E" w:rsidR="0038165C" w:rsidRDefault="0038165C" w:rsidP="0038165C">
      <w:r w:rsidRPr="0038165C">
        <w:t>Op basis van het BSN raadpleegt het woonruimteverdeelsysteem op de achtergrond de Beheervoorziening BSN (BV BSN) met de verificatievraag ‘Toetsen van de combinatie BSN en identificerende gegevens’. De woonruimteverdeler of corporatie kan zo met de BV BSN controleren of de set van identificerende gegevens die de medebewoner heeft opgegeven</w:t>
      </w:r>
      <w:r w:rsidR="00846B06">
        <w:t xml:space="preserve"> (zie stap 1)</w:t>
      </w:r>
      <w:r w:rsidRPr="0038165C">
        <w:t xml:space="preserve"> overeenkomt met de set van identificerende gegevens in de Basisregistratie Personen (BRP, een registratie van de overheid) behorende bij een BSN. De woonruimteverdeler of corporatie gebruikt daarvoor eerst zoekpad 2 en als validatie via zoekpad 2 niet lukt, zoekpad 1. Het proces dat volgt op de beide zoekpaden wordt hieronder uitgelegd.</w:t>
      </w:r>
    </w:p>
    <w:p w14:paraId="20FBB6B8" w14:textId="62F33E8B" w:rsidR="00CD5FC5" w:rsidRPr="00131122" w:rsidRDefault="00CD5FC5" w:rsidP="00CD5FC5">
      <w:r>
        <w:rPr>
          <w:b/>
          <w:bCs/>
        </w:rPr>
        <w:t xml:space="preserve">Let op: </w:t>
      </w:r>
      <w:r>
        <w:t>het retourbericht bij validatie van de BV BSN bevat meer persoonsgegevens dan verwerkt mogen worden voor de digitale procedure</w:t>
      </w:r>
      <w:r>
        <w:rPr>
          <w:rStyle w:val="Voetnootmarkering"/>
        </w:rPr>
        <w:footnoteReference w:id="14"/>
      </w:r>
      <w:r>
        <w:t xml:space="preserve">. Zie bijlage </w:t>
      </w:r>
      <w:r w:rsidR="00FA249B">
        <w:t>1</w:t>
      </w:r>
      <w:r>
        <w:t xml:space="preserve"> voor de gegevens die in het retourbericht staan. De woonruimteverdeler of corporatie mag enkel de genoemde persoonsgegevens uit zoekpad 2 (BSN, geslachtsnaam, geboortedatum, geslachtsaanduiding) of zoekpad 1 (BSN, geboortedatum, geslachtsaanduiding, huisnummer, postcode) gebruiken voor de validatie van de identiteitsgegevens. In zoekpad 1 is alleen de geslachtsnaam die retour komt relevant voor het eventueel corrigeren van de eigen administratie. De woonruimteverdeler of corporatie mag alleen de gevalideerde geslachtsnaam en geboortedatum opgeslagen in de eigen administratie. </w:t>
      </w:r>
    </w:p>
    <w:p w14:paraId="0ADC81E1" w14:textId="77777777" w:rsidR="0038165C" w:rsidRPr="0038165C" w:rsidRDefault="0038165C" w:rsidP="0038165C">
      <w:pPr>
        <w:pStyle w:val="Kop5"/>
        <w:ind w:firstLine="708"/>
      </w:pPr>
      <w:r w:rsidRPr="0038165C">
        <w:t>Stap 10 - 12 en stap 17. Zoekpad 2</w:t>
      </w:r>
    </w:p>
    <w:p w14:paraId="486F38DB" w14:textId="77777777" w:rsidR="0038165C" w:rsidRDefault="0038165C" w:rsidP="0038165C">
      <w:r w:rsidRPr="0038165C">
        <w:t xml:space="preserve">In de BV BSN worden [BSN, geslachtsnaam, geboortedatum, geslachtsaanduiding] van de medebewoner gecontroleerd (zoekpad 2). Als de validatie lukt via zoekpad 2, ontvangt het woonruimteverdeelsysteem het BSN en de gevalideerde geslachtsnaam en geboortedatum van de medebewoner. De woonruimteverdeler of corporatie toont de gevalideerde geslachtsnaam en </w:t>
      </w:r>
      <w:r w:rsidRPr="0038165C">
        <w:lastRenderedPageBreak/>
        <w:t>geboortedatum aan de medebewoner ter controle. Als de medebewoner akkoord gaat met het gebruik van de gegevens, verstuurt hij deze instemming aan het woonruimteverdeelsysteem (stap 17).</w:t>
      </w:r>
    </w:p>
    <w:p w14:paraId="178F3E1D" w14:textId="23B6AB5B" w:rsidR="0038165C" w:rsidRPr="0038165C" w:rsidRDefault="0038165C" w:rsidP="0038165C">
      <w:r>
        <w:t xml:space="preserve">Het BSN is een </w:t>
      </w:r>
      <w:r>
        <w:rPr>
          <w:i/>
          <w:iCs/>
        </w:rPr>
        <w:t>wettelijk identificatienummer</w:t>
      </w:r>
      <w:r>
        <w:t xml:space="preserve">. De (gevalideerde) geslachtsnaam, (gevalideerde) geboortedatum en geslachtsaanduiding zijn </w:t>
      </w:r>
      <w:r>
        <w:rPr>
          <w:i/>
          <w:iCs/>
        </w:rPr>
        <w:t>gewone</w:t>
      </w:r>
      <w:r>
        <w:t xml:space="preserve"> persoonsgegevens.</w:t>
      </w:r>
      <w:r w:rsidR="00090632">
        <w:t xml:space="preserve"> De beheerder van de BV BSN is de RvIG. </w:t>
      </w:r>
      <w:r>
        <w:t xml:space="preserve">De gegevens worden door de RvIG verstrekt aan de woonruimteverdeler of corporatie. Zie stap </w:t>
      </w:r>
      <w:r w:rsidR="00F76F1F">
        <w:t>20-21</w:t>
      </w:r>
      <w:r>
        <w:t xml:space="preserve"> voor de opslag van de gegevens. </w:t>
      </w:r>
    </w:p>
    <w:p w14:paraId="6DE4F229" w14:textId="77777777" w:rsidR="0038165C" w:rsidRPr="0038165C" w:rsidRDefault="0038165C" w:rsidP="00F76F1F">
      <w:pPr>
        <w:pStyle w:val="Kop5"/>
        <w:ind w:firstLine="708"/>
      </w:pPr>
      <w:r w:rsidRPr="0038165C">
        <w:t>Stap 13 - 17. Zoekpad 1</w:t>
      </w:r>
    </w:p>
    <w:p w14:paraId="032B0F7A" w14:textId="77777777" w:rsidR="0038165C" w:rsidRPr="0038165C" w:rsidRDefault="0038165C" w:rsidP="0038165C">
      <w:r w:rsidRPr="0038165C">
        <w:t>Als de validatie via zoekpad 2 mislukt worden [BSN, geboortedatum, geslachtsaanduiding, huisnummer, postcode] van de medebewoner gecontroleerd (zoekpad 1). Als de validatie lukt via zoekpad 1, ontvangt het woonruimteverdeelsysteem het BSN en de gevalideerde geslachtsnaam en geboortedatum van de medebewoner. De woonruimteverdeler of corporatie mag in dit geval de geslachtsnaam in het antwoordbericht van de BV BSN gebruiken om de geslachtsnaam die de medebewoner heeft opgegeven, in de eigen administratie te corrigeren.</w:t>
      </w:r>
    </w:p>
    <w:p w14:paraId="25FD631C" w14:textId="788E062A" w:rsidR="0038165C" w:rsidRDefault="0038165C" w:rsidP="0038165C">
      <w:r w:rsidRPr="0038165C">
        <w:t>De woonruimteverdeler of corporatie toont de gevalideerde gecorrigeerde geslachtsnaam en geboortedatum aan de medebewoner ter controle en vraagt of hij akkoord is met het corrigeren van geslachtsnaam en de inschrijving wil bevestigen. Als de medebewoner akkoord gaat met het gebruik van de gegevens, verstuurt hij deze instemming aan het woonruimteverdeelsysteem (stap 17).</w:t>
      </w:r>
    </w:p>
    <w:p w14:paraId="6220D952" w14:textId="5D016250" w:rsidR="00F76F1F" w:rsidRPr="0038165C" w:rsidRDefault="00F76F1F" w:rsidP="0038165C">
      <w:r>
        <w:t xml:space="preserve">Het BSN is een </w:t>
      </w:r>
      <w:r>
        <w:rPr>
          <w:i/>
          <w:iCs/>
        </w:rPr>
        <w:t>wettelijk identificatienummer</w:t>
      </w:r>
      <w:r>
        <w:t xml:space="preserve">. De (gevalideerde) geslachtsnaam, (gevalideerde) geboortedatum, geslachtsaanduiding en de combinatie huisnummer en postcode zijn </w:t>
      </w:r>
      <w:r>
        <w:rPr>
          <w:i/>
          <w:iCs/>
        </w:rPr>
        <w:t>gewone</w:t>
      </w:r>
      <w:r>
        <w:t xml:space="preserve"> persoonsgegevens. </w:t>
      </w:r>
      <w:r w:rsidR="00090632">
        <w:t xml:space="preserve">De beheerder van de BV BSN is de RvIG. </w:t>
      </w:r>
      <w:r>
        <w:t xml:space="preserve">De gegevens worden door de RvIG verstrekt aan de woonruimteverdeler of corporatie. Zie stap 18 voor de opslag van de gegevens. </w:t>
      </w:r>
    </w:p>
    <w:p w14:paraId="04CFEDF6" w14:textId="77777777" w:rsidR="0038165C" w:rsidRPr="00F35383" w:rsidRDefault="0038165C" w:rsidP="00F35383">
      <w:pPr>
        <w:pStyle w:val="Kop4"/>
      </w:pPr>
      <w:r w:rsidRPr="00F35383">
        <w:t>Stap 18-19. Maken van digitale inkomensverklaring</w:t>
      </w:r>
    </w:p>
    <w:p w14:paraId="37E8B71B" w14:textId="77777777" w:rsidR="0038165C" w:rsidRDefault="0038165C" w:rsidP="0038165C">
      <w:r w:rsidRPr="0038165C">
        <w:t xml:space="preserve">De gevalideerde identiteitsgegevens </w:t>
      </w:r>
      <w:r w:rsidRPr="0038165C">
        <w:rPr>
          <w:i/>
          <w:iCs/>
        </w:rPr>
        <w:t xml:space="preserve">geslachtsnaam </w:t>
      </w:r>
      <w:r w:rsidRPr="0038165C">
        <w:t xml:space="preserve">en </w:t>
      </w:r>
      <w:r w:rsidRPr="0038165C">
        <w:rPr>
          <w:i/>
          <w:iCs/>
        </w:rPr>
        <w:t xml:space="preserve">geboortedatum </w:t>
      </w:r>
      <w:r w:rsidRPr="0038165C">
        <w:t xml:space="preserve">en de gevalideerde </w:t>
      </w:r>
      <w:r w:rsidRPr="0038165C">
        <w:rPr>
          <w:i/>
          <w:iCs/>
        </w:rPr>
        <w:t>inkomensgegevens T-1</w:t>
      </w:r>
      <w:r w:rsidRPr="0038165C">
        <w:t xml:space="preserve"> en</w:t>
      </w:r>
      <w:r w:rsidRPr="0038165C">
        <w:rPr>
          <w:i/>
          <w:iCs/>
        </w:rPr>
        <w:t xml:space="preserve"> T-2</w:t>
      </w:r>
      <w:r w:rsidRPr="0038165C">
        <w:t xml:space="preserve"> worden gecombineerd tot een digitale inkomensverklaring en voorzien van een waarmerk door de softwareleverancier. De digitale inkomensverklaring wordt getoond aan de medebewoner.</w:t>
      </w:r>
    </w:p>
    <w:p w14:paraId="13460E3F" w14:textId="50D49DA4" w:rsidR="009B45D8" w:rsidRPr="0057034A" w:rsidRDefault="009B45D8" w:rsidP="009B45D8">
      <w:r w:rsidRPr="00535E57">
        <w:t xml:space="preserve">Zie voor de verwerking van persoonsgegevens in deze stap </w:t>
      </w:r>
      <w:r w:rsidR="001863F9">
        <w:t>paragraaf</w:t>
      </w:r>
      <w:r w:rsidRPr="00535E57">
        <w:t xml:space="preserve"> 2.3.</w:t>
      </w:r>
      <w:r w:rsidR="007A1B62">
        <w:t>5</w:t>
      </w:r>
      <w:r w:rsidRPr="00535E57">
        <w:t>.</w:t>
      </w:r>
      <w:r>
        <w:t xml:space="preserve">  </w:t>
      </w:r>
    </w:p>
    <w:p w14:paraId="75C55E3F" w14:textId="77777777" w:rsidR="0038165C" w:rsidRPr="0038165C" w:rsidRDefault="0038165C" w:rsidP="000F4B9D">
      <w:pPr>
        <w:pStyle w:val="Kop4"/>
      </w:pPr>
      <w:r w:rsidRPr="0038165C">
        <w:t>Stap 20-21. Verstrekken digitale inkomensverklaring aan de woningcorporatie</w:t>
      </w:r>
    </w:p>
    <w:p w14:paraId="2FBD961E" w14:textId="77777777" w:rsidR="0038165C" w:rsidRDefault="0038165C" w:rsidP="0038165C">
      <w:r w:rsidRPr="0038165C">
        <w:t>Als de medebewoner instemt met het gebruik van de digitale inkomensverklaring ten behoeve van de inkomenstoets voor de toegewezen woning, wordt de digitale inkomensverklaring met gevalideerde identiteits- en inkomensgegevens en een waarmerk van het woonruimteverdeelsysteem verstrekt aan de woningcorporatie ten behoeve van de inkomenstoets. De Woningcorporatie slaat de digitale inkomensverklaring op in het dossier van de verhuring, ten behoeve van de accountantscontrole.</w:t>
      </w:r>
    </w:p>
    <w:p w14:paraId="0F6FE7A1" w14:textId="1B153AEE" w:rsidR="000F4B9D" w:rsidRDefault="000F4B9D" w:rsidP="0038165C">
      <w:r>
        <w:t xml:space="preserve">De gevalideerde identiteitsgegevens zijn </w:t>
      </w:r>
      <w:r w:rsidRPr="00832257">
        <w:rPr>
          <w:i/>
          <w:iCs/>
        </w:rPr>
        <w:t>gewone</w:t>
      </w:r>
      <w:r>
        <w:t xml:space="preserve"> persoonsgegevens. De gevalideerde inkomensgegevens zijn </w:t>
      </w:r>
      <w:r w:rsidRPr="00832257">
        <w:rPr>
          <w:i/>
          <w:iCs/>
        </w:rPr>
        <w:t>gevoelige</w:t>
      </w:r>
      <w:r>
        <w:t xml:space="preserve"> persoonsgegevens. </w:t>
      </w:r>
      <w:r w:rsidR="00414B97">
        <w:t>De digitale inkomensverklaring, bestaande uit de gevalideerde identiteits- en inkomensgegevens, wordt verstrekt vanuit het woonruimteverdeelsysteem aan het verhuursysteem.</w:t>
      </w:r>
      <w:r w:rsidR="008E0806" w:rsidRPr="008E0806">
        <w:t xml:space="preserve"> </w:t>
      </w:r>
      <w:r w:rsidR="008E0806">
        <w:t xml:space="preserve">Het </w:t>
      </w:r>
      <w:r w:rsidR="00455EAF">
        <w:t>(</w:t>
      </w:r>
      <w:r w:rsidR="008E0806">
        <w:t>gehashte</w:t>
      </w:r>
      <w:r w:rsidR="00455EAF">
        <w:t>)</w:t>
      </w:r>
      <w:r w:rsidR="008E0806">
        <w:t xml:space="preserve"> BSN staat niet op de inkomensverklaring.</w:t>
      </w:r>
      <w:r w:rsidR="00455EAF">
        <w:t xml:space="preserve"> De opslag van de digitale inkomensverklaring in het dossier van de verhuring is buiten scope.</w:t>
      </w:r>
    </w:p>
    <w:p w14:paraId="64C0764F" w14:textId="382C1083" w:rsidR="00D45516" w:rsidRDefault="00D45516" w:rsidP="001F7968">
      <w:pPr>
        <w:pStyle w:val="Kop3"/>
      </w:pPr>
      <w:bookmarkStart w:id="18" w:name="_Toc164681238"/>
      <w:r>
        <w:t>Gegevensverwerkingen binnen systemen en systeeminteracties</w:t>
      </w:r>
      <w:bookmarkEnd w:id="18"/>
      <w:r>
        <w:t xml:space="preserve"> </w:t>
      </w:r>
    </w:p>
    <w:p w14:paraId="66683D58" w14:textId="4F5E2C48" w:rsidR="00D45516" w:rsidRDefault="00D45516" w:rsidP="004B2DE9">
      <w:r w:rsidRPr="003C6676">
        <w:rPr>
          <w:highlight w:val="lightGray"/>
        </w:rPr>
        <w:t xml:space="preserve">In de bovenstaande </w:t>
      </w:r>
      <w:r w:rsidR="00C6417A" w:rsidRPr="003C6676">
        <w:rPr>
          <w:highlight w:val="lightGray"/>
        </w:rPr>
        <w:t>paragrafen</w:t>
      </w:r>
      <w:r w:rsidRPr="003C6676">
        <w:rPr>
          <w:highlight w:val="lightGray"/>
        </w:rPr>
        <w:t xml:space="preserve"> </w:t>
      </w:r>
      <w:r w:rsidR="00EC19CF" w:rsidRPr="003C6676">
        <w:rPr>
          <w:highlight w:val="lightGray"/>
        </w:rPr>
        <w:t xml:space="preserve">zijn de processen functioneel en op hoofdlijnen beschreven. De verwerkingen van persoonsgegevens die in ieder geval plaatsvinden </w:t>
      </w:r>
      <w:r w:rsidR="001D5045" w:rsidRPr="003C6676">
        <w:rPr>
          <w:highlight w:val="lightGray"/>
        </w:rPr>
        <w:t xml:space="preserve">ten behoeve van de digitale procedure zijn uitgewerkt. Er vinden ook gegevensverwerkingen plaats die niet zijn uitgewerkt in de </w:t>
      </w:r>
      <w:r w:rsidR="009C3221" w:rsidRPr="003C6676">
        <w:rPr>
          <w:highlight w:val="lightGray"/>
        </w:rPr>
        <w:lastRenderedPageBreak/>
        <w:t>model-DPIA</w:t>
      </w:r>
      <w:r w:rsidR="001D5045" w:rsidRPr="003C6676">
        <w:rPr>
          <w:highlight w:val="lightGray"/>
        </w:rPr>
        <w:t xml:space="preserve"> omdat deze afhankelijk zijn van de technische inrichting door de softwareleverancier of dienstencentrum. Denk dan </w:t>
      </w:r>
      <w:r w:rsidR="00CB4ECD" w:rsidRPr="003C6676">
        <w:rPr>
          <w:highlight w:val="lightGray"/>
        </w:rPr>
        <w:t xml:space="preserve">bijvoorbeeld </w:t>
      </w:r>
      <w:r w:rsidR="001D5045" w:rsidRPr="003C6676">
        <w:rPr>
          <w:highlight w:val="lightGray"/>
        </w:rPr>
        <w:t xml:space="preserve">aan </w:t>
      </w:r>
      <w:r w:rsidR="00AE76EA" w:rsidRPr="003C6676">
        <w:rPr>
          <w:highlight w:val="lightGray"/>
        </w:rPr>
        <w:t>gegevens die verwerkt worden ten behoeve van logging en monitoring</w:t>
      </w:r>
      <w:r w:rsidR="00CB4ECD" w:rsidRPr="003C6676">
        <w:rPr>
          <w:highlight w:val="lightGray"/>
        </w:rPr>
        <w:t xml:space="preserve"> of </w:t>
      </w:r>
      <w:r w:rsidR="00AE76EA" w:rsidRPr="003C6676">
        <w:rPr>
          <w:highlight w:val="lightGray"/>
        </w:rPr>
        <w:t xml:space="preserve">metadata en andere gegevens die verwerkt worden voor </w:t>
      </w:r>
      <w:r w:rsidR="00CB4ECD" w:rsidRPr="003C6676">
        <w:rPr>
          <w:highlight w:val="lightGray"/>
        </w:rPr>
        <w:t>interacties met de woningzoekende</w:t>
      </w:r>
      <w:r w:rsidR="00E41544" w:rsidRPr="003C6676">
        <w:rPr>
          <w:highlight w:val="lightGray"/>
        </w:rPr>
        <w:t>. Deze opsomming is niet limitatief</w:t>
      </w:r>
      <w:r w:rsidR="001D3813" w:rsidRPr="003C6676">
        <w:rPr>
          <w:highlight w:val="lightGray"/>
        </w:rPr>
        <w:t xml:space="preserve"> en afhankelijk van de specifieke technische inrichting</w:t>
      </w:r>
      <w:r w:rsidR="00E41544" w:rsidRPr="003C6676">
        <w:rPr>
          <w:highlight w:val="lightGray"/>
        </w:rPr>
        <w:t>. Voor zover in de bedoelde gegevensverwerkingen sprake is van de verwerking van persoonsgegevens, moet de woonruimteverdeler of corporatie dit hoofdstuk samen met de softwareleverancier of dienstencentrum aanvullen.</w:t>
      </w:r>
      <w:r w:rsidR="00E41544">
        <w:t xml:space="preserve"> </w:t>
      </w:r>
    </w:p>
    <w:p w14:paraId="46BEC1F0" w14:textId="00216BEA" w:rsidR="00000FF5" w:rsidRDefault="00000FF5" w:rsidP="001F7968">
      <w:pPr>
        <w:pStyle w:val="Kop3"/>
      </w:pPr>
      <w:bookmarkStart w:id="19" w:name="_Toc164681239"/>
      <w:r>
        <w:t>Uitvalsituaties</w:t>
      </w:r>
      <w:bookmarkEnd w:id="19"/>
      <w:r>
        <w:t xml:space="preserve"> </w:t>
      </w:r>
    </w:p>
    <w:p w14:paraId="59E8CC68" w14:textId="77777777" w:rsidR="00E04674" w:rsidRPr="00E04674" w:rsidRDefault="00E04674" w:rsidP="00E04674">
      <w:pPr>
        <w:spacing w:after="0"/>
      </w:pPr>
      <w:r w:rsidRPr="00E04674">
        <w:t>Op verschillende momenten kan de woningzoekende of medebewoner ‘uitvallen’ uit het reguliere proces zoals voorafgaand is beschreven. Dat kan onder andere zijn omdat:</w:t>
      </w:r>
    </w:p>
    <w:p w14:paraId="52F69A28" w14:textId="77777777" w:rsidR="00E04674" w:rsidRPr="00E04674" w:rsidRDefault="00E04674" w:rsidP="00B61DD3">
      <w:pPr>
        <w:numPr>
          <w:ilvl w:val="0"/>
          <w:numId w:val="8"/>
        </w:numPr>
        <w:spacing w:after="0"/>
      </w:pPr>
      <w:r w:rsidRPr="00E04674">
        <w:t>De woningzoekende of medebewoner niet instemt met de digitale procedure of met een onderdeel van de digitale procedure.</w:t>
      </w:r>
    </w:p>
    <w:p w14:paraId="5984CB58" w14:textId="1CFB4055" w:rsidR="00E04674" w:rsidRPr="00E04674" w:rsidRDefault="00E04674" w:rsidP="00B61DD3">
      <w:pPr>
        <w:numPr>
          <w:ilvl w:val="1"/>
          <w:numId w:val="8"/>
        </w:numPr>
        <w:spacing w:after="0"/>
      </w:pPr>
      <w:r w:rsidRPr="00E04674">
        <w:t xml:space="preserve">Het is voor de woningzoekende niet verplicht om zijn gegevens digitaal te delen. Als de woningzoekende niet in stemt met de digitale procedure of onderdelen daarvan, moet de woonruimteverdeler of corporatie een andere manier aanbieden om in te schrijven of het inkomensgegeven te delen. </w:t>
      </w:r>
    </w:p>
    <w:p w14:paraId="5679CE80" w14:textId="77777777" w:rsidR="00E04674" w:rsidRPr="00E04674" w:rsidRDefault="00E04674" w:rsidP="00B61DD3">
      <w:pPr>
        <w:numPr>
          <w:ilvl w:val="0"/>
          <w:numId w:val="8"/>
        </w:numPr>
        <w:spacing w:after="0"/>
      </w:pPr>
      <w:r w:rsidRPr="00E04674">
        <w:t>De woningzoekende of medebewoner niet akkoord is met de getoonde gegevens.</w:t>
      </w:r>
    </w:p>
    <w:p w14:paraId="19F3F50C" w14:textId="397A46D4" w:rsidR="00E04674" w:rsidRPr="00E04674" w:rsidRDefault="00E04674" w:rsidP="00B61DD3">
      <w:pPr>
        <w:numPr>
          <w:ilvl w:val="1"/>
          <w:numId w:val="8"/>
        </w:numPr>
        <w:spacing w:after="0"/>
      </w:pPr>
      <w:r w:rsidRPr="00E04674">
        <w:t>Als de woningzoekende niet akkoord is met de getoonde gegevens, moet de woonruimteverdeler of corporatie een andere manier aanbieden om in te schrijven of het inkomensgegeven te delen</w:t>
      </w:r>
      <w:r>
        <w:t>.</w:t>
      </w:r>
      <w:r w:rsidRPr="00E04674">
        <w:t xml:space="preserve"> </w:t>
      </w:r>
    </w:p>
    <w:p w14:paraId="3F0C7A18" w14:textId="77777777" w:rsidR="00E04674" w:rsidRPr="00E04674" w:rsidRDefault="00E04674" w:rsidP="00B61DD3">
      <w:pPr>
        <w:numPr>
          <w:ilvl w:val="0"/>
          <w:numId w:val="8"/>
        </w:numPr>
        <w:spacing w:after="0"/>
      </w:pPr>
      <w:r w:rsidRPr="00E04674">
        <w:t>De BV BSN-validatie mislukt.</w:t>
      </w:r>
    </w:p>
    <w:p w14:paraId="5CB4AF0D" w14:textId="71E4CA7B" w:rsidR="00E04674" w:rsidRPr="00E04674" w:rsidRDefault="00E04674" w:rsidP="00B61DD3">
      <w:pPr>
        <w:numPr>
          <w:ilvl w:val="1"/>
          <w:numId w:val="8"/>
        </w:numPr>
        <w:spacing w:after="0"/>
      </w:pPr>
      <w:r w:rsidRPr="00E04674">
        <w:t xml:space="preserve">Als de BV BSN validatie mislukt, moet de woonruimteverdeler of corporatie een andere manier aanbieden om in te schrijven. </w:t>
      </w:r>
    </w:p>
    <w:p w14:paraId="1AAC78BD" w14:textId="77777777" w:rsidR="00E04674" w:rsidRPr="00E04674" w:rsidRDefault="00E04674" w:rsidP="00B61DD3">
      <w:pPr>
        <w:numPr>
          <w:ilvl w:val="0"/>
          <w:numId w:val="8"/>
        </w:numPr>
        <w:spacing w:after="0"/>
      </w:pPr>
      <w:r w:rsidRPr="00E04674">
        <w:t>Het matchen van de gehashte BSN-gegevens mislukt.</w:t>
      </w:r>
    </w:p>
    <w:p w14:paraId="1A7F9C00" w14:textId="14D85974" w:rsidR="00E04674" w:rsidRDefault="00E04674" w:rsidP="00B61DD3">
      <w:pPr>
        <w:numPr>
          <w:ilvl w:val="1"/>
          <w:numId w:val="8"/>
        </w:numPr>
        <w:spacing w:after="0"/>
      </w:pPr>
      <w:r w:rsidRPr="00E04674">
        <w:t xml:space="preserve">In dit geval adviseren wij de woonruimteverdeler of corporatie om terug te vallen op een alternatieve manier om de identiteit van de woningzoekende te controleren en het inkomensgegeven te delen. </w:t>
      </w:r>
    </w:p>
    <w:p w14:paraId="5A4F83B6" w14:textId="742374B4" w:rsidR="006B30E5" w:rsidRPr="00E04674" w:rsidRDefault="006B30E5" w:rsidP="006B30E5">
      <w:pPr>
        <w:spacing w:after="0"/>
      </w:pPr>
      <w:r>
        <w:t xml:space="preserve">Deze processen zijn buiten scope van de </w:t>
      </w:r>
      <w:r w:rsidR="009C3221">
        <w:t>model-DPIA</w:t>
      </w:r>
      <w:r>
        <w:t xml:space="preserve">. </w:t>
      </w:r>
    </w:p>
    <w:bookmarkStart w:id="20" w:name="Verwerkingsdoeleinden_Deel2"/>
    <w:bookmarkStart w:id="21" w:name="_Toc158722268"/>
    <w:p w14:paraId="0782B3EE" w14:textId="69291FE1" w:rsidR="000732AF" w:rsidRPr="00C17C6D" w:rsidRDefault="0096753B" w:rsidP="001F7968">
      <w:pPr>
        <w:pStyle w:val="Kop2"/>
      </w:pPr>
      <w:r>
        <w:fldChar w:fldCharType="begin"/>
      </w:r>
      <w:r>
        <w:instrText>HYPERLINK "file:///C:\\Users\\c.hazewinkel\\Downloads\\model-dpia-rijksdienst-v2-0-aangepast-cf-toegankelijkheidscontrole.docx" \l "Verwerkingsdoeleinden_DeelIII"</w:instrText>
      </w:r>
      <w:r>
        <w:fldChar w:fldCharType="separate"/>
      </w:r>
      <w:bookmarkStart w:id="22" w:name="_Toc164681240"/>
      <w:r w:rsidR="000732AF" w:rsidRPr="00E14C69">
        <w:t>Verwerkingsdoeleinden</w:t>
      </w:r>
      <w:bookmarkEnd w:id="22"/>
      <w:r>
        <w:fldChar w:fldCharType="end"/>
      </w:r>
      <w:bookmarkEnd w:id="20"/>
      <w:bookmarkEnd w:id="21"/>
    </w:p>
    <w:p w14:paraId="1A4D7D40" w14:textId="00007AC3" w:rsidR="000732AF" w:rsidRPr="00F51D22" w:rsidRDefault="000732AF" w:rsidP="00F51D22">
      <w:r w:rsidRPr="00A35B48">
        <w:rPr>
          <w:b/>
          <w:bCs/>
          <w:highlight w:val="lightGray"/>
        </w:rPr>
        <w:t xml:space="preserve">Doel van deze paragraaf: </w:t>
      </w:r>
      <w:r w:rsidRPr="00A35B48">
        <w:rPr>
          <w:highlight w:val="lightGray"/>
        </w:rPr>
        <w:t>Beschrijf de doeleinden van alle gegevensverwerkingen.</w:t>
      </w:r>
    </w:p>
    <w:p w14:paraId="29CABFA4" w14:textId="3C843508" w:rsidR="000732AF" w:rsidRPr="00A35B48" w:rsidRDefault="000732AF" w:rsidP="00F51D22">
      <w:pPr>
        <w:rPr>
          <w:highlight w:val="lightGray"/>
        </w:rPr>
      </w:pPr>
      <w:r>
        <w:rPr>
          <w:b/>
          <w:bCs/>
          <w:highlight w:val="lightGray"/>
        </w:rPr>
        <w:t>Actie</w:t>
      </w:r>
      <w:r w:rsidRPr="00A35B48">
        <w:rPr>
          <w:b/>
          <w:bCs/>
          <w:highlight w:val="lightGray"/>
        </w:rPr>
        <w:t xml:space="preserve">: </w:t>
      </w:r>
      <w:r w:rsidRPr="00A35B48">
        <w:rPr>
          <w:highlight w:val="lightGray"/>
        </w:rPr>
        <w:t xml:space="preserve">deze paragraaf bevat </w:t>
      </w:r>
      <w:r w:rsidRPr="00A35B48">
        <w:rPr>
          <w:highlight w:val="lightGray"/>
          <w:u w:val="single"/>
        </w:rPr>
        <w:t>generieke</w:t>
      </w:r>
      <w:r w:rsidRPr="00A35B48">
        <w:rPr>
          <w:highlight w:val="lightGray"/>
        </w:rPr>
        <w:t xml:space="preserve"> informatie </w:t>
      </w:r>
      <w:r w:rsidR="003955C7" w:rsidRPr="00A35B48">
        <w:rPr>
          <w:highlight w:val="lightGray"/>
        </w:rPr>
        <w:t xml:space="preserve">die </w:t>
      </w:r>
      <w:r w:rsidRPr="00A35B48">
        <w:rPr>
          <w:highlight w:val="lightGray"/>
        </w:rPr>
        <w:t xml:space="preserve">een op een overgenomen kan worden in de eigen DPIA. De gegevens mogen alleen voor de wettelijke doeleinden gebruikt worden. Deze staan hieronder beschreven. De gegevens mogen niet voor meer of andere doelen gebruikt worden. </w:t>
      </w:r>
    </w:p>
    <w:p w14:paraId="042DC088" w14:textId="304015B5" w:rsidR="000732AF" w:rsidRPr="00F51D22" w:rsidRDefault="000732AF" w:rsidP="00F51D22">
      <w:pPr>
        <w:rPr>
          <w:b/>
          <w:bCs/>
        </w:rPr>
      </w:pPr>
      <w:r w:rsidRPr="00A35B48">
        <w:rPr>
          <w:highlight w:val="lightGray"/>
        </w:rPr>
        <w:t>De hieronder beschreven verwerkingsdoeleinden kunnen overgenomen worden in de eigen DPIA.</w:t>
      </w:r>
      <w:r>
        <w:t xml:space="preserve"> </w:t>
      </w:r>
      <w:r w:rsidRPr="0047114F">
        <w:rPr>
          <w:b/>
          <w:bCs/>
        </w:rPr>
        <w:t xml:space="preserve"> </w:t>
      </w:r>
    </w:p>
    <w:p w14:paraId="6A3FDE78" w14:textId="354B7A12" w:rsidR="000732AF" w:rsidRDefault="000732AF" w:rsidP="00F51D22">
      <w:r>
        <w:t>Het</w:t>
      </w:r>
      <w:r w:rsidR="008A5919">
        <w:t xml:space="preserve"> uiteindelijke</w:t>
      </w:r>
      <w:r>
        <w:t xml:space="preserve"> doel van de gegevensverwerking</w:t>
      </w:r>
      <w:r w:rsidR="00286293">
        <w:t>en</w:t>
      </w:r>
      <w:r>
        <w:t xml:space="preserve"> is om </w:t>
      </w:r>
      <w:r w:rsidR="008A5919">
        <w:t>met de digitale inkomensverklaring</w:t>
      </w:r>
      <w:r w:rsidR="008E0806">
        <w:t xml:space="preserve"> op een veilige wijze</w:t>
      </w:r>
      <w:r w:rsidR="008A5919">
        <w:t xml:space="preserve"> </w:t>
      </w:r>
      <w:r>
        <w:t xml:space="preserve">een inkomenstoets uit te kunnen voeren </w:t>
      </w:r>
      <w:r w:rsidR="00CA3E00">
        <w:t xml:space="preserve">met gevalideerde identiteits- en inkomensgegevens </w:t>
      </w:r>
      <w:r>
        <w:t xml:space="preserve">voordat een sociale huurwoning wordt toegewezen aan een woningzoekende. </w:t>
      </w:r>
      <w:r w:rsidR="00CA3E00">
        <w:t>Deze inkomenstoets</w:t>
      </w:r>
      <w:r>
        <w:t xml:space="preserve"> is een wettelijke verplichting van woningcorporaties </w:t>
      </w:r>
      <w:r w:rsidR="00E06F05">
        <w:t>(BTIV 2015 artikel 56 lid 1)</w:t>
      </w:r>
      <w:r>
        <w:t xml:space="preserve">. Woningcorporaties moeten </w:t>
      </w:r>
      <w:r w:rsidR="00CA3E00">
        <w:t>de inkomens</w:t>
      </w:r>
      <w:r>
        <w:t xml:space="preserve">toets uitvoeren zodat sociale huurwoningen daadwerkelijk verhuurd worden aan de sociale doelgroep en zodat sociale huurwoningen passend worden toegewezen. </w:t>
      </w:r>
      <w:r w:rsidR="00CA74EE">
        <w:t xml:space="preserve">Daarvoor moet de woningcorporatie het huishoudinkomen toetsen van het </w:t>
      </w:r>
      <w:r w:rsidR="00774F3E">
        <w:t xml:space="preserve">toekomstige </w:t>
      </w:r>
      <w:r w:rsidR="00CA74EE">
        <w:t xml:space="preserve">huishouden (woningzoekende en eventuele medebewoners). </w:t>
      </w:r>
    </w:p>
    <w:p w14:paraId="2F46A339" w14:textId="77777777" w:rsidR="000732AF" w:rsidRDefault="000732AF" w:rsidP="000732AF">
      <w:pPr>
        <w:contextualSpacing/>
        <w:rPr>
          <w:rFonts w:eastAsia="Calibri" w:cs="Arial"/>
        </w:rPr>
      </w:pPr>
    </w:p>
    <w:p w14:paraId="37AA91F1" w14:textId="38F50110" w:rsidR="004278B8" w:rsidRDefault="000732AF" w:rsidP="004278B8">
      <w:pPr>
        <w:contextualSpacing/>
      </w:pPr>
      <w:r>
        <w:rPr>
          <w:rFonts w:eastAsia="Calibri" w:cs="Arial"/>
        </w:rPr>
        <w:t xml:space="preserve">Het inkomensgegeven dat digitaal aangeleverd wordt, is het gegeven waarop de inkomenstoets uitgevoerd wordt. </w:t>
      </w:r>
      <w:r w:rsidR="00333D07">
        <w:rPr>
          <w:rFonts w:eastAsia="Calibri" w:cs="Arial"/>
        </w:rPr>
        <w:t xml:space="preserve">Hiervan moet met zekerheid vastgesteld worden dat het inkomen daadwerkelijk bij </w:t>
      </w:r>
      <w:r w:rsidR="00333D07">
        <w:rPr>
          <w:rFonts w:eastAsia="Calibri" w:cs="Arial"/>
        </w:rPr>
        <w:lastRenderedPageBreak/>
        <w:t xml:space="preserve">de woningzoekende of medebewoner hoort en een betrouwbare bron (de Belastingdienst) heeft. </w:t>
      </w:r>
      <w:r>
        <w:rPr>
          <w:rFonts w:eastAsia="Calibri" w:cs="Arial"/>
        </w:rPr>
        <w:t xml:space="preserve">Het doel van de verwerking van het BSN is dat gevalideerd kan worden op welke woningzoekende </w:t>
      </w:r>
      <w:r w:rsidR="00AF6F39">
        <w:rPr>
          <w:rFonts w:eastAsia="Calibri" w:cs="Arial"/>
        </w:rPr>
        <w:t xml:space="preserve">of medebewoner </w:t>
      </w:r>
      <w:r>
        <w:rPr>
          <w:rFonts w:eastAsia="Calibri" w:cs="Arial"/>
        </w:rPr>
        <w:t xml:space="preserve">het inkomensgegeven betrekking heeft. </w:t>
      </w:r>
      <w:r w:rsidR="00333D07">
        <w:rPr>
          <w:rFonts w:eastAsia="Calibri" w:cs="Arial"/>
        </w:rPr>
        <w:t xml:space="preserve">En </w:t>
      </w:r>
      <w:r w:rsidR="00AF6F39">
        <w:rPr>
          <w:rFonts w:eastAsia="Calibri" w:cs="Arial"/>
        </w:rPr>
        <w:t>om te valideren d</w:t>
      </w:r>
      <w:r w:rsidR="00333D07">
        <w:rPr>
          <w:rFonts w:eastAsia="Calibri" w:cs="Arial"/>
        </w:rPr>
        <w:t xml:space="preserve">at de persoon voor wie het inkomen digitaal wordt verstrekt, ook de persoon is die al een bepaalde periode ingeschreven staat. </w:t>
      </w:r>
    </w:p>
    <w:p w14:paraId="547B66BA" w14:textId="766F1959" w:rsidR="00CA3E00" w:rsidRPr="00C17C6D" w:rsidRDefault="00D16184" w:rsidP="001F7968">
      <w:pPr>
        <w:pStyle w:val="Kop2"/>
      </w:pPr>
      <w:bookmarkStart w:id="23" w:name="_Toc164681241"/>
      <w:r w:rsidRPr="00FF007F">
        <w:t>Betrokken partijen</w:t>
      </w:r>
      <w:bookmarkEnd w:id="23"/>
    </w:p>
    <w:p w14:paraId="0C9D63AF" w14:textId="5488C934" w:rsidR="00CA3E00" w:rsidRPr="00A35B48" w:rsidRDefault="00CA3E00" w:rsidP="00F51D22">
      <w:pPr>
        <w:rPr>
          <w:highlight w:val="lightGray"/>
        </w:rPr>
      </w:pPr>
      <w:r w:rsidRPr="00A35B48">
        <w:rPr>
          <w:b/>
          <w:bCs/>
          <w:highlight w:val="lightGray"/>
        </w:rPr>
        <w:t xml:space="preserve">Doel van deze paragraaf: </w:t>
      </w:r>
      <w:r w:rsidRPr="00A35B48">
        <w:rPr>
          <w:highlight w:val="lightGray"/>
        </w:rPr>
        <w:t xml:space="preserve">Benoem alle partijen die betrokken zijn. Deel deze partijen in onder de rollen: </w:t>
      </w:r>
      <w:bookmarkStart w:id="24" w:name="VerwerkingsverantwoordelijkeMouseover"/>
      <w:r w:rsidRPr="00A35B48">
        <w:rPr>
          <w:highlight w:val="lightGray"/>
        </w:rPr>
        <w:t>verwerkingsverantwoordelijke</w:t>
      </w:r>
      <w:bookmarkEnd w:id="24"/>
      <w:r w:rsidRPr="00A35B48">
        <w:rPr>
          <w:highlight w:val="lightGray"/>
        </w:rPr>
        <w:t xml:space="preserve">, </w:t>
      </w:r>
      <w:bookmarkStart w:id="25" w:name="GezamenlijkeVerwerkingMouseover"/>
      <w:r w:rsidRPr="00A35B48">
        <w:rPr>
          <w:highlight w:val="lightGray"/>
        </w:rPr>
        <w:t>gezamenlijke verwerkingsverantwoordelijke</w:t>
      </w:r>
      <w:bookmarkEnd w:id="25"/>
      <w:r w:rsidRPr="00A35B48">
        <w:rPr>
          <w:highlight w:val="lightGray"/>
        </w:rPr>
        <w:t xml:space="preserve">, </w:t>
      </w:r>
      <w:bookmarkStart w:id="26" w:name="VerwerkerMouseover"/>
      <w:r w:rsidRPr="00A35B48">
        <w:rPr>
          <w:highlight w:val="lightGray"/>
        </w:rPr>
        <w:t>verwerker</w:t>
      </w:r>
      <w:bookmarkEnd w:id="26"/>
      <w:r w:rsidRPr="00A35B48">
        <w:rPr>
          <w:highlight w:val="lightGray"/>
        </w:rPr>
        <w:t xml:space="preserve">, sub-verwerker, verstrekker, ontvanger en derde. </w:t>
      </w:r>
    </w:p>
    <w:p w14:paraId="57F5B912" w14:textId="24B50ADD" w:rsidR="00CA3E00" w:rsidRDefault="00CA3E00" w:rsidP="00F51D22">
      <w:r>
        <w:rPr>
          <w:b/>
          <w:bCs/>
          <w:highlight w:val="lightGray"/>
        </w:rPr>
        <w:t>Actie</w:t>
      </w:r>
      <w:r w:rsidRPr="00A35B48">
        <w:rPr>
          <w:b/>
          <w:bCs/>
          <w:highlight w:val="lightGray"/>
        </w:rPr>
        <w:t xml:space="preserve">: </w:t>
      </w:r>
      <w:r w:rsidRPr="00A35B48">
        <w:rPr>
          <w:highlight w:val="lightGray"/>
        </w:rPr>
        <w:t xml:space="preserve">deze paragraaf betreft informatie die </w:t>
      </w:r>
      <w:r w:rsidRPr="00AA15C7">
        <w:rPr>
          <w:highlight w:val="lightGray"/>
          <w:u w:val="single"/>
        </w:rPr>
        <w:t>specifiek</w:t>
      </w:r>
      <w:r w:rsidRPr="00A35B48">
        <w:rPr>
          <w:highlight w:val="lightGray"/>
        </w:rPr>
        <w:t xml:space="preserve"> gemaakt moet worden voor de eigen situatie. Dit staat aangegeven bij de betreffende </w:t>
      </w:r>
      <w:r w:rsidRPr="00C939DE">
        <w:rPr>
          <w:highlight w:val="lightGray"/>
        </w:rPr>
        <w:t>elementen.</w:t>
      </w:r>
      <w:r w:rsidR="00A54B1E" w:rsidRPr="00C939DE">
        <w:rPr>
          <w:highlight w:val="lightGray"/>
        </w:rPr>
        <w:t xml:space="preserve"> Als de woonruimteverdeler of corporatie gebruik maakt van meer </w:t>
      </w:r>
      <w:r w:rsidR="00C939DE" w:rsidRPr="00C939DE">
        <w:rPr>
          <w:highlight w:val="lightGray"/>
        </w:rPr>
        <w:t>verwerkers dan in deze paragraaf staat aangegeven, vul de paragraaf dan aan met alle verwerkers en hun rol ten opzichte van de verwerkingsverantwoordelijke.</w:t>
      </w:r>
      <w:r w:rsidR="00C939DE">
        <w:t xml:space="preserve"> </w:t>
      </w:r>
      <w:r>
        <w:t xml:space="preserve"> </w:t>
      </w:r>
    </w:p>
    <w:p w14:paraId="64638298" w14:textId="1F2C5954" w:rsidR="002B3388" w:rsidRDefault="002B3388" w:rsidP="001F7968">
      <w:pPr>
        <w:pStyle w:val="Kop3"/>
      </w:pPr>
      <w:bookmarkStart w:id="27" w:name="_Toc164681242"/>
      <w:r>
        <w:t xml:space="preserve">Partijen </w:t>
      </w:r>
      <w:r w:rsidR="00CF40B6">
        <w:t>binnen de corporatiesector</w:t>
      </w:r>
      <w:bookmarkEnd w:id="27"/>
    </w:p>
    <w:p w14:paraId="38A0C881" w14:textId="368BB183" w:rsidR="00AF6F39" w:rsidRDefault="00AF6F39" w:rsidP="00CF40B6">
      <w:pPr>
        <w:pStyle w:val="Kop4"/>
        <w:rPr>
          <w:rFonts w:eastAsia="Calibri"/>
        </w:rPr>
      </w:pPr>
      <w:r w:rsidRPr="004C5F5B">
        <w:rPr>
          <w:rFonts w:eastAsia="Calibri"/>
        </w:rPr>
        <w:t>Woonruimteverdeler</w:t>
      </w:r>
      <w:r w:rsidR="007946D9">
        <w:rPr>
          <w:rFonts w:eastAsia="Calibri"/>
        </w:rPr>
        <w:t xml:space="preserve"> of corporatie </w:t>
      </w:r>
    </w:p>
    <w:p w14:paraId="5F98B314" w14:textId="21B76C0F" w:rsidR="00A54B1E" w:rsidRPr="00A54B1E" w:rsidRDefault="00A54B1E" w:rsidP="00F51D22">
      <w:r w:rsidRPr="00A54B1E">
        <w:rPr>
          <w:b/>
          <w:bCs/>
          <w:highlight w:val="lightGray"/>
        </w:rPr>
        <w:t xml:space="preserve">Actie: </w:t>
      </w:r>
      <w:r w:rsidR="007B7188" w:rsidRPr="00A54B1E">
        <w:rPr>
          <w:highlight w:val="lightGray"/>
        </w:rPr>
        <w:t xml:space="preserve">neem de tekst over </w:t>
      </w:r>
      <w:r w:rsidRPr="00A54B1E">
        <w:rPr>
          <w:highlight w:val="lightGray"/>
        </w:rPr>
        <w:t>die van toepassing is op de eigen situatie.</w:t>
      </w:r>
      <w:r>
        <w:t xml:space="preserve">  </w:t>
      </w:r>
    </w:p>
    <w:p w14:paraId="341BE2BF" w14:textId="56EC7C81" w:rsidR="007946D9" w:rsidRPr="00F51D22" w:rsidRDefault="007946D9" w:rsidP="00F51D22">
      <w:r w:rsidRPr="007946D9">
        <w:rPr>
          <w:b/>
          <w:bCs/>
        </w:rPr>
        <w:t xml:space="preserve">Let op: </w:t>
      </w:r>
      <w:r w:rsidRPr="007946D9">
        <w:t xml:space="preserve">gebruik de </w:t>
      </w:r>
      <w:r w:rsidR="00637289" w:rsidRPr="0040030C">
        <w:rPr>
          <w:rFonts w:eastAsia="Calibri" w:cs="Arial"/>
        </w:rPr>
        <w:t>beslisboom</w:t>
      </w:r>
      <w:r w:rsidR="00637289">
        <w:t xml:space="preserve"> </w:t>
      </w:r>
      <w:r w:rsidR="00D857E6">
        <w:t xml:space="preserve">(zie </w:t>
      </w:r>
      <w:r w:rsidR="0040030C">
        <w:t xml:space="preserve">hiervoor </w:t>
      </w:r>
      <w:r w:rsidR="00D857E6">
        <w:t xml:space="preserve">de pagina “de implementatieroute” </w:t>
      </w:r>
      <w:r w:rsidR="0040030C">
        <w:t xml:space="preserve">op de DIV-it website) </w:t>
      </w:r>
      <w:r w:rsidRPr="007946D9">
        <w:t>om vast te stellen van welke constructie sprake is en wie verwerkingsverantwoordelijke is.</w:t>
      </w:r>
      <w:r>
        <w:t xml:space="preserve"> Afhankelijk van de </w:t>
      </w:r>
      <w:r w:rsidR="0040510F">
        <w:t>route</w:t>
      </w:r>
      <w:r>
        <w:t xml:space="preserve"> geldt het volgende voor de verwerkingsverantwoordelijkheid van de woonruimteverdeler of corporatie. </w:t>
      </w:r>
    </w:p>
    <w:p w14:paraId="1C38F459" w14:textId="2943CB6D" w:rsidR="00CC6292" w:rsidRDefault="0040510F" w:rsidP="00F51D22">
      <w:r>
        <w:rPr>
          <w:b/>
          <w:bCs/>
        </w:rPr>
        <w:t>Route A (zelfstandige corporatie)</w:t>
      </w:r>
      <w:r>
        <w:t xml:space="preserve">: </w:t>
      </w:r>
      <w:r w:rsidR="00CC6292">
        <w:t xml:space="preserve">de woningcorporatie werkt bij de woonruimteverdeling niet samen met andere corporaties. In dit geval is de corporatie gedurende elke fase van het woonruimtebemiddelingsproces verwerkingsverantwoordelijk voor de verwerking van de digitaal opgehaalde gegevens. </w:t>
      </w:r>
      <w:r w:rsidR="009E1929">
        <w:t>Dit is geregeld in</w:t>
      </w:r>
      <w:r w:rsidR="004F26E7">
        <w:t xml:space="preserve"> artikel 46 lid 4 en 5 Woningwet.</w:t>
      </w:r>
      <w:r w:rsidR="009E1929">
        <w:t xml:space="preserve"> </w:t>
      </w:r>
      <w:r w:rsidR="004A1D8C">
        <w:t xml:space="preserve">De corporatie is ontvanger van persoonsgegevens </w:t>
      </w:r>
      <w:r w:rsidR="0099556D">
        <w:t>die via MijnOverheid worden gedeeld</w:t>
      </w:r>
      <w:r w:rsidR="004A1D8C">
        <w:t xml:space="preserve">. </w:t>
      </w:r>
    </w:p>
    <w:p w14:paraId="22A3511E" w14:textId="4106224B" w:rsidR="00175708" w:rsidRDefault="00CC6292" w:rsidP="00F51D22">
      <w:r>
        <w:rPr>
          <w:b/>
          <w:bCs/>
        </w:rPr>
        <w:t>Route B (</w:t>
      </w:r>
      <w:r w:rsidR="00A8652D">
        <w:rPr>
          <w:b/>
          <w:bCs/>
        </w:rPr>
        <w:t xml:space="preserve">woonruimteverdeler): </w:t>
      </w:r>
      <w:r w:rsidR="00A8652D">
        <w:t xml:space="preserve">het samenwerkingsverband is een woonruimteverdeler </w:t>
      </w:r>
      <w:r w:rsidR="00175708">
        <w:t xml:space="preserve">in de zin van de Woningwet. </w:t>
      </w:r>
      <w:r w:rsidR="009B334F">
        <w:t xml:space="preserve">Dat betekent dat het samenwerkingsverband een rechtspersoon is (maar geen </w:t>
      </w:r>
      <w:r w:rsidR="00271643">
        <w:t>NV</w:t>
      </w:r>
      <w:r w:rsidR="009B334F">
        <w:t xml:space="preserve"> of </w:t>
      </w:r>
      <w:r w:rsidR="00271643">
        <w:t>BV).</w:t>
      </w:r>
      <w:r w:rsidR="009B334F">
        <w:t xml:space="preserve"> </w:t>
      </w:r>
      <w:r w:rsidR="00175708">
        <w:t>De woonruimteverdeler</w:t>
      </w:r>
      <w:r w:rsidR="004C695C">
        <w:t xml:space="preserve"> als rechtspersoon</w:t>
      </w:r>
      <w:r w:rsidR="00175708">
        <w:t xml:space="preserve"> is</w:t>
      </w:r>
      <w:r w:rsidR="00175708" w:rsidRPr="00175708">
        <w:t xml:space="preserve"> verwerkingsverantwoordelijke voor de verwerking van de digitaal opgehaalde gegevens vanaf inschrijving van de woningzoekende tot en met de acceptatie van een door de woningcorporatie aangeboden woning door de woningzoekende. Dat is inclusief de verwerking van het gevalideerde inkomen van een woningzoekende dat via MijnOverheid wordt gedeeld met de woonruimteverdeler.</w:t>
      </w:r>
      <w:r w:rsidR="00081762">
        <w:t xml:space="preserve"> </w:t>
      </w:r>
      <w:r w:rsidR="004F26E7">
        <w:t xml:space="preserve">Dit is geregeld in artikel 46 lid 4 en 5 Woningwet. </w:t>
      </w:r>
      <w:r w:rsidR="006A12A9">
        <w:t xml:space="preserve">De woonruimteverdeler </w:t>
      </w:r>
      <w:r w:rsidR="00B61F2F">
        <w:t>blijft</w:t>
      </w:r>
      <w:r w:rsidR="006A12A9">
        <w:t xml:space="preserve"> verwerkingsverantwoordelijk </w:t>
      </w:r>
      <w:r w:rsidR="00836D93">
        <w:t xml:space="preserve">tot de gegevens uit het woonruimteverdeelsysteem zijn verwijderd. </w:t>
      </w:r>
      <w:r w:rsidR="004A1D8C">
        <w:t xml:space="preserve">De woonruimteverdeler is ontvanger van persoonsgegevens </w:t>
      </w:r>
      <w:r w:rsidR="0099556D">
        <w:t>die via MijnOverheid worden gedeeld</w:t>
      </w:r>
      <w:r w:rsidR="004A1D8C">
        <w:t>.</w:t>
      </w:r>
    </w:p>
    <w:p w14:paraId="3CDC9451" w14:textId="6B0B05DD" w:rsidR="003952C5" w:rsidRPr="008052E9" w:rsidRDefault="003952C5" w:rsidP="00F51D22">
      <w:r>
        <w:t xml:space="preserve">De woningcorporatie waar de woningzoekende uiteindelijk een woning krijgt toegewezen is verwerkingsverantwoordelijk vanaf het moment dat de digitale inkomensverklaring vanuit het woonruimteverdeelsysteem wordt verstrekt aan het verhuursysteem. </w:t>
      </w:r>
    </w:p>
    <w:p w14:paraId="21386AA5" w14:textId="434006B9" w:rsidR="00CA3E00" w:rsidRDefault="00081762" w:rsidP="00F51D22">
      <w:r>
        <w:rPr>
          <w:b/>
          <w:bCs/>
        </w:rPr>
        <w:t xml:space="preserve">Route C (samenwerkingsverband): </w:t>
      </w:r>
      <w:r w:rsidR="004512E9">
        <w:t xml:space="preserve">er is sprake van een samenwerkingsverband van woningcorporaties en het samenwerkingsverband heeft woonruimteverdeling als doelstelling. Maar het samenwerkingsverband is geen woonruimteverdeler in de zin van de Woningwet. </w:t>
      </w:r>
      <w:r w:rsidR="009A7A75" w:rsidRPr="009A7A75">
        <w:t xml:space="preserve">In deze situatie zijn de corporaties die aangesloten zijn bij het samenwerkingsverband gezamenlijk verwerkingsverantwoordelijk voor de verwerking van de digitaal opgehaalde gegevens vanaf inschrijving van de woningzoekende tot en met de acceptatie van een door de woningcorporatie </w:t>
      </w:r>
      <w:r w:rsidR="009A7A75" w:rsidRPr="009A7A75">
        <w:lastRenderedPageBreak/>
        <w:t>aangeboden woning door de woningzoekende. Dat is inclusief de verwerking van het gevalideerde inkomen van een woningzoekende dat via MijnOverheid wordt gedeeld.</w:t>
      </w:r>
      <w:r w:rsidR="00A8652D">
        <w:t xml:space="preserve"> </w:t>
      </w:r>
      <w:r w:rsidR="00F62764">
        <w:t xml:space="preserve">Dit vloeit voort uit artikel 46 lid 4 en 5 Woningwet. </w:t>
      </w:r>
      <w:r w:rsidR="00D210B0">
        <w:t xml:space="preserve">De corporaties zijn gezamenlijk verwerkingsverantwoordelijk tot de gegevens uit het woonruimteverdeelsysteem zijn verwijderd. </w:t>
      </w:r>
      <w:r w:rsidR="004A1D8C">
        <w:t xml:space="preserve">De corporaties zijn </w:t>
      </w:r>
      <w:r w:rsidR="00B92630">
        <w:t xml:space="preserve">gezamenlijk </w:t>
      </w:r>
      <w:r w:rsidR="004A1D8C">
        <w:t xml:space="preserve">ontvanger van persoonsgegevens </w:t>
      </w:r>
      <w:r w:rsidR="0099556D">
        <w:t>die via MijnOverheid worden gedeeld</w:t>
      </w:r>
      <w:r w:rsidR="004A1D8C">
        <w:t>.</w:t>
      </w:r>
    </w:p>
    <w:p w14:paraId="757ADCD8" w14:textId="4E5F398B" w:rsidR="00AC1B49" w:rsidRPr="008052E9" w:rsidRDefault="00AC1B49" w:rsidP="00F51D22">
      <w:r>
        <w:t xml:space="preserve">De woningcorporatie waar de woningzoekende uiteindelijk een woning krijgt toegewezen is verwerkingsverantwoordelijk vanaf het moment dat de digitale inkomensverklaring vanuit het woonruimteverdeelsysteem wordt verstrekt aan </w:t>
      </w:r>
      <w:r w:rsidR="008972F1">
        <w:t>de corporatie</w:t>
      </w:r>
      <w:r>
        <w:t xml:space="preserve">. </w:t>
      </w:r>
    </w:p>
    <w:p w14:paraId="23D1C603" w14:textId="2886F6F2" w:rsidR="00F51416" w:rsidRDefault="00CA3E00" w:rsidP="00CF40B6">
      <w:pPr>
        <w:pStyle w:val="Kop4"/>
      </w:pPr>
      <w:r w:rsidRPr="00B11FCC">
        <w:t>Softwareleverancie</w:t>
      </w:r>
      <w:r w:rsidR="00290183">
        <w:t>r</w:t>
      </w:r>
      <w:r w:rsidRPr="00B11FCC">
        <w:t xml:space="preserve"> </w:t>
      </w:r>
      <w:r>
        <w:t xml:space="preserve">woonruimteverdeelsysteem </w:t>
      </w:r>
      <w:r w:rsidR="00290183">
        <w:t>of dienstencentrum dat woonruimteverdeelsysteem levert</w:t>
      </w:r>
    </w:p>
    <w:p w14:paraId="6C86E391" w14:textId="17ADC48F" w:rsidR="00A54B1E" w:rsidRDefault="00A54B1E" w:rsidP="00F51D22">
      <w:r w:rsidRPr="00A54B1E">
        <w:rPr>
          <w:rFonts w:eastAsia="Calibri" w:cs="Arial"/>
          <w:b/>
          <w:bCs/>
          <w:highlight w:val="lightGray"/>
        </w:rPr>
        <w:t xml:space="preserve">Actie: </w:t>
      </w:r>
      <w:r w:rsidR="000F42C2">
        <w:rPr>
          <w:rFonts w:eastAsia="Calibri" w:cs="Arial"/>
          <w:highlight w:val="lightGray"/>
        </w:rPr>
        <w:t xml:space="preserve">Als de softwareleverancier of dienstencentrum verwerker is, vul je deze paragraaf in. </w:t>
      </w:r>
      <w:r w:rsidR="000F42C2">
        <w:rPr>
          <w:highlight w:val="lightGray"/>
        </w:rPr>
        <w:t>M</w:t>
      </w:r>
      <w:r w:rsidR="00CA3E00" w:rsidRPr="00A54B1E">
        <w:rPr>
          <w:highlight w:val="lightGray"/>
        </w:rPr>
        <w:t xml:space="preserve">aak een keuze tussen softwareleverancier en/of dienstencentrum afhankelijk van de eigen situatie. </w:t>
      </w:r>
      <w:r w:rsidRPr="00A54B1E">
        <w:rPr>
          <w:highlight w:val="lightGray"/>
        </w:rPr>
        <w:t xml:space="preserve">Vul de naam in van deze softwareleverancier of dienstencentrum. </w:t>
      </w:r>
      <w:r w:rsidR="001D1843" w:rsidRPr="00A54B1E">
        <w:rPr>
          <w:highlight w:val="lightGray"/>
        </w:rPr>
        <w:t>Mogelijk maakt de softwareleverancier of dienstencentrum gebruik van subverwerkers. Dit moet aangevuld worden door de softwareleverancier of dienstencentrum.</w:t>
      </w:r>
      <w:r w:rsidR="001D1843">
        <w:t xml:space="preserve"> </w:t>
      </w:r>
    </w:p>
    <w:p w14:paraId="5F3BA419" w14:textId="5ACC0F64" w:rsidR="00F51416" w:rsidRDefault="005079DE" w:rsidP="00F51D22">
      <w:r>
        <w:t xml:space="preserve">Hiermee wordt de partij (hetzij een </w:t>
      </w:r>
      <w:r w:rsidR="00560779">
        <w:t xml:space="preserve">softwareleverancier </w:t>
      </w:r>
      <w:r>
        <w:t xml:space="preserve">hetzij een dienstencentrum) bedoeld die het woonruimteverdeelsysteem </w:t>
      </w:r>
      <w:r w:rsidR="00FF33D1">
        <w:t>levert</w:t>
      </w:r>
      <w:r>
        <w:t xml:space="preserve"> dat de woonruimteverdeler of corporatie gebruikt</w:t>
      </w:r>
      <w:r w:rsidR="00FF33D1">
        <w:t xml:space="preserve"> voor de gegevensverwerkingen in het kader van de digitale procedure. </w:t>
      </w:r>
      <w:r w:rsidR="000C47DD">
        <w:t xml:space="preserve">De softwareleverancier of het dienstencentrum treedt op als verwerker in opdracht van de verwerkingsverantwoordelijke woonruimteverdeler (route B) of verwerkingsverantwoordelijke corporatie(s) (route A en route C). </w:t>
      </w:r>
    </w:p>
    <w:p w14:paraId="2067E36B" w14:textId="57600436" w:rsidR="002B3388" w:rsidRDefault="002B3388" w:rsidP="001F7968">
      <w:pPr>
        <w:pStyle w:val="Kop3"/>
      </w:pPr>
      <w:bookmarkStart w:id="28" w:name="_Toc164681243"/>
      <w:r>
        <w:t xml:space="preserve">Partijen binnen de </w:t>
      </w:r>
      <w:r w:rsidR="00B177C5">
        <w:t>o</w:t>
      </w:r>
      <w:r>
        <w:t>verheid</w:t>
      </w:r>
      <w:bookmarkEnd w:id="28"/>
      <w:r>
        <w:t xml:space="preserve"> </w:t>
      </w:r>
    </w:p>
    <w:p w14:paraId="3A9DC100" w14:textId="0A53F1F1" w:rsidR="006600F8" w:rsidRDefault="006600F8" w:rsidP="006600F8">
      <w:pPr>
        <w:pStyle w:val="Kop4"/>
      </w:pPr>
      <w:r>
        <w:t xml:space="preserve">Logius </w:t>
      </w:r>
    </w:p>
    <w:p w14:paraId="74CD7968" w14:textId="3A298F51" w:rsidR="00F51416" w:rsidRDefault="007B6283" w:rsidP="00F51416">
      <w:r>
        <w:t xml:space="preserve">Logius </w:t>
      </w:r>
      <w:r w:rsidR="00582AAF">
        <w:t>is beheerder van</w:t>
      </w:r>
      <w:r>
        <w:t xml:space="preserve"> de voorziening MijnOverheid voor het delen van het BSN bij inschrijving en het BSN en gevalideerde inkomensgegeven</w:t>
      </w:r>
      <w:r w:rsidR="008052E9">
        <w:t>s</w:t>
      </w:r>
      <w:r>
        <w:t xml:space="preserve"> bij toewijzing. </w:t>
      </w:r>
    </w:p>
    <w:p w14:paraId="17F1EA03" w14:textId="77777777" w:rsidR="00F51416" w:rsidRDefault="001E2569" w:rsidP="002B3388">
      <w:pPr>
        <w:pStyle w:val="Kop4"/>
      </w:pPr>
      <w:r>
        <w:t>Rijksdienst voor Identiteitsgegeven</w:t>
      </w:r>
      <w:r w:rsidR="00D40327">
        <w:t>s</w:t>
      </w:r>
      <w:r>
        <w:t xml:space="preserve"> (RvIG)</w:t>
      </w:r>
    </w:p>
    <w:p w14:paraId="26093F35" w14:textId="24FCFF98" w:rsidR="00F51416" w:rsidRDefault="001E2569" w:rsidP="00F51416">
      <w:r>
        <w:t xml:space="preserve">De RvIG is </w:t>
      </w:r>
      <w:r w:rsidR="0097247C">
        <w:t xml:space="preserve">beheerder </w:t>
      </w:r>
      <w:r>
        <w:t>van de Beheervoorziening BSN</w:t>
      </w:r>
      <w:r w:rsidR="00124EF7">
        <w:t>. De woonruimteverdeler of corporatie gebruikt de BV BSN om de identiteitsgegevens te valideren</w:t>
      </w:r>
      <w:r w:rsidR="00DC1630">
        <w:t xml:space="preserve"> en daarmee een gevalideerde geslachtsnaam en geboortedatum </w:t>
      </w:r>
      <w:r w:rsidR="007A18EF">
        <w:t>vast te kunnen stellen</w:t>
      </w:r>
      <w:r w:rsidR="00D40327">
        <w:t xml:space="preserve">. </w:t>
      </w:r>
    </w:p>
    <w:p w14:paraId="3D949AA8" w14:textId="7D879BE2" w:rsidR="0085624A" w:rsidRDefault="0085624A" w:rsidP="00CF40B6">
      <w:pPr>
        <w:pStyle w:val="Kop4"/>
      </w:pPr>
      <w:r>
        <w:t>Belastingdienst</w:t>
      </w:r>
    </w:p>
    <w:p w14:paraId="5B925251" w14:textId="1D015719" w:rsidR="00F128E7" w:rsidRDefault="00E63DDC" w:rsidP="00D94580">
      <w:r w:rsidRPr="008052E9">
        <w:t>De Belastingdienst</w:t>
      </w:r>
      <w:r>
        <w:t xml:space="preserve"> </w:t>
      </w:r>
      <w:r w:rsidRPr="00E63DDC">
        <w:t xml:space="preserve">is </w:t>
      </w:r>
      <w:r>
        <w:t xml:space="preserve">de </w:t>
      </w:r>
      <w:r w:rsidR="00980F5D">
        <w:t xml:space="preserve">bronhouder </w:t>
      </w:r>
      <w:r>
        <w:t>van de Basisregistratie Inkomen (BRI). De BRI is de bron van het inkomensgegeven dat de woningzoekende of medebewoner deelt via MijnOverheid met de woonruimteverdeler of corporatie.</w:t>
      </w:r>
    </w:p>
    <w:p w14:paraId="6F5D66DC" w14:textId="6F7AFAD2" w:rsidR="00CF40B6" w:rsidRPr="00CF40B6" w:rsidRDefault="00E44D04" w:rsidP="001F7968">
      <w:pPr>
        <w:pStyle w:val="Kop3"/>
      </w:pPr>
      <w:bookmarkStart w:id="29" w:name="_Toc164681244"/>
      <w:r>
        <w:lastRenderedPageBreak/>
        <w:t>Betrokkenen</w:t>
      </w:r>
      <w:bookmarkEnd w:id="29"/>
    </w:p>
    <w:p w14:paraId="6A0E3FBA" w14:textId="682505D3" w:rsidR="00CA3E00" w:rsidRPr="00F51416" w:rsidRDefault="00CA3E00" w:rsidP="001023CA">
      <w:pPr>
        <w:pStyle w:val="Kop4"/>
      </w:pPr>
      <w:r w:rsidRPr="0032590A">
        <w:t>Woningzoekende</w:t>
      </w:r>
      <w:r>
        <w:t xml:space="preserve"> </w:t>
      </w:r>
    </w:p>
    <w:p w14:paraId="51B0FB79" w14:textId="358FC74E" w:rsidR="00D40327" w:rsidRPr="00D40327" w:rsidRDefault="00D40327" w:rsidP="00CA3E00">
      <w:pPr>
        <w:keepNext/>
        <w:keepLines/>
      </w:pPr>
      <w:r>
        <w:t>De persoon die zich inschrijft of ingeschreven is bij een woningcorporatie of woonruimteverdeler met het voornemen om een sociale huurwoning te huren. De woningzoekende is een betrokkene: degene van wie de persoonsgegevens verwerkt worden</w:t>
      </w:r>
      <w:r w:rsidR="00D94580">
        <w:t>.</w:t>
      </w:r>
      <w:r>
        <w:t xml:space="preserve"> </w:t>
      </w:r>
    </w:p>
    <w:p w14:paraId="13B66D63" w14:textId="77777777" w:rsidR="00D40327" w:rsidRDefault="00D40327" w:rsidP="001023CA">
      <w:pPr>
        <w:pStyle w:val="Kop4"/>
      </w:pPr>
      <w:r w:rsidRPr="00D40327">
        <w:t>Medebewoner</w:t>
      </w:r>
    </w:p>
    <w:p w14:paraId="7B89FF12" w14:textId="7E0F9BA9" w:rsidR="7A56A7BB" w:rsidRPr="00C57F74" w:rsidRDefault="00D40327" w:rsidP="001F7968">
      <w:pPr>
        <w:pStyle w:val="Kop2"/>
      </w:pPr>
      <w:r>
        <w:t xml:space="preserve">De </w:t>
      </w:r>
      <w:r w:rsidR="00582AAF">
        <w:t>meerderjarige</w:t>
      </w:r>
      <w:r>
        <w:t xml:space="preserve"> persoon of personen die van plan zijn om samen met de woningzoekende in een sociale huurwoning te gaan wonen en zich op dit adres in te gaan schrijven bij de gemeente. </w:t>
      </w:r>
      <w:r w:rsidR="00A138DA">
        <w:t xml:space="preserve">Inwonende kinderen van de woningzoekende worden,  ongeacht </w:t>
      </w:r>
      <w:r w:rsidR="001B2184">
        <w:t xml:space="preserve">of zij ouder of jonger dan 18 jaar zijn, in de context van de digitale procedure niet gezien als medebewoner. </w:t>
      </w:r>
      <w:r>
        <w:t>De medebewoner is een betrokkene: degene van wie de persoonsgegevens verwerkt worden</w:t>
      </w:r>
      <w:r w:rsidR="00D94580">
        <w:t>.</w:t>
      </w:r>
      <w:r>
        <w:t xml:space="preserve"> </w:t>
      </w:r>
      <w:bookmarkStart w:id="30" w:name="_Toc164681245"/>
      <w:r w:rsidR="7A56A7BB" w:rsidRPr="00C57F74">
        <w:t>Belangen bij de gegevensverwerkingen</w:t>
      </w:r>
      <w:bookmarkEnd w:id="30"/>
    </w:p>
    <w:p w14:paraId="45C97FD9" w14:textId="10777D47" w:rsidR="15BAE56B" w:rsidRDefault="7A56A7BB" w:rsidP="0117DB04">
      <w:pPr>
        <w:contextualSpacing/>
        <w:rPr>
          <w:rFonts w:ascii="Calibri" w:eastAsia="Calibri" w:hAnsi="Calibri" w:cs="Calibri"/>
          <w:color w:val="000000" w:themeColor="text1"/>
        </w:rPr>
      </w:pPr>
      <w:r w:rsidRPr="15BAE56B">
        <w:rPr>
          <w:rFonts w:ascii="Calibri" w:eastAsia="Calibri" w:hAnsi="Calibri" w:cs="Calibri"/>
          <w:b/>
          <w:bCs/>
          <w:color w:val="000000" w:themeColor="text1"/>
          <w:highlight w:val="lightGray"/>
        </w:rPr>
        <w:t xml:space="preserve">Doel van deze paragraaf: </w:t>
      </w:r>
      <w:r w:rsidRPr="15BAE56B">
        <w:rPr>
          <w:rFonts w:ascii="Calibri" w:eastAsia="Calibri" w:hAnsi="Calibri" w:cs="Calibri"/>
          <w:color w:val="000000" w:themeColor="text1"/>
          <w:highlight w:val="lightGray"/>
        </w:rPr>
        <w:t>Beschrijf alle belangen die de betrokken partijen hebben bij de gegevensverwerkingen.</w:t>
      </w:r>
    </w:p>
    <w:p w14:paraId="2378F439" w14:textId="24FAC94D" w:rsidR="7A56A7BB" w:rsidRDefault="7A56A7BB" w:rsidP="15BAE56B">
      <w:pPr>
        <w:rPr>
          <w:rFonts w:ascii="Calibri" w:eastAsia="Calibri" w:hAnsi="Calibri" w:cs="Calibri"/>
          <w:color w:val="000000" w:themeColor="text1"/>
        </w:rPr>
      </w:pPr>
      <w:r w:rsidRPr="15BAE56B">
        <w:rPr>
          <w:rFonts w:ascii="Calibri" w:eastAsia="Calibri" w:hAnsi="Calibri" w:cs="Calibri"/>
          <w:b/>
          <w:bCs/>
          <w:color w:val="000000" w:themeColor="text1"/>
          <w:highlight w:val="lightGray"/>
        </w:rPr>
        <w:t xml:space="preserve">Actie: </w:t>
      </w:r>
      <w:r w:rsidRPr="15BAE56B">
        <w:rPr>
          <w:rFonts w:ascii="Calibri" w:eastAsia="Calibri" w:hAnsi="Calibri" w:cs="Calibri"/>
          <w:color w:val="000000" w:themeColor="text1"/>
          <w:highlight w:val="lightGray"/>
        </w:rPr>
        <w:t xml:space="preserve">deze paragraaf bevat </w:t>
      </w:r>
      <w:r w:rsidRPr="15BAE56B">
        <w:rPr>
          <w:rFonts w:ascii="Calibri" w:eastAsia="Calibri" w:hAnsi="Calibri" w:cs="Calibri"/>
          <w:color w:val="000000" w:themeColor="text1"/>
          <w:highlight w:val="lightGray"/>
          <w:u w:val="single"/>
        </w:rPr>
        <w:t>generieke</w:t>
      </w:r>
      <w:r w:rsidRPr="15BAE56B">
        <w:rPr>
          <w:rFonts w:ascii="Calibri" w:eastAsia="Calibri" w:hAnsi="Calibri" w:cs="Calibri"/>
          <w:color w:val="000000" w:themeColor="text1"/>
          <w:highlight w:val="lightGray"/>
        </w:rPr>
        <w:t xml:space="preserve"> informatie die een op een overgenomen kan worden in de eigen DPIA.</w:t>
      </w:r>
    </w:p>
    <w:p w14:paraId="46E36E3E" w14:textId="39600E7B" w:rsidR="00A73001" w:rsidRDefault="00A73001" w:rsidP="15BAE56B">
      <w:pPr>
        <w:rPr>
          <w:rFonts w:ascii="Calibri" w:eastAsia="Calibri" w:hAnsi="Calibri" w:cs="Calibri"/>
          <w:color w:val="000000" w:themeColor="text1"/>
        </w:rPr>
      </w:pPr>
      <w:r>
        <w:rPr>
          <w:rFonts w:ascii="Calibri" w:eastAsia="Calibri" w:hAnsi="Calibri" w:cs="Calibri"/>
          <w:color w:val="000000" w:themeColor="text1"/>
        </w:rPr>
        <w:t xml:space="preserve">De digitale procedure maakt de gegevensverwerkingen </w:t>
      </w:r>
      <w:r w:rsidR="004828B8">
        <w:rPr>
          <w:rFonts w:ascii="Calibri" w:eastAsia="Calibri" w:hAnsi="Calibri" w:cs="Calibri"/>
          <w:color w:val="000000" w:themeColor="text1"/>
        </w:rPr>
        <w:t xml:space="preserve">om tot een digitale inkomensverklaring te komen </w:t>
      </w:r>
      <w:r>
        <w:rPr>
          <w:rFonts w:ascii="Calibri" w:eastAsia="Calibri" w:hAnsi="Calibri" w:cs="Calibri"/>
          <w:color w:val="000000" w:themeColor="text1"/>
        </w:rPr>
        <w:t>veiliger, makkelijker</w:t>
      </w:r>
      <w:r w:rsidR="00470B68">
        <w:rPr>
          <w:rFonts w:ascii="Calibri" w:eastAsia="Calibri" w:hAnsi="Calibri" w:cs="Calibri"/>
          <w:color w:val="000000" w:themeColor="text1"/>
        </w:rPr>
        <w:t>, sneller en doelmatiger</w:t>
      </w:r>
      <w:r>
        <w:rPr>
          <w:rFonts w:ascii="Calibri" w:eastAsia="Calibri" w:hAnsi="Calibri" w:cs="Calibri"/>
          <w:color w:val="000000" w:themeColor="text1"/>
        </w:rPr>
        <w:t xml:space="preserve">. Dat is in het belang van zowel de </w:t>
      </w:r>
      <w:r w:rsidR="0067249B">
        <w:rPr>
          <w:rFonts w:ascii="Calibri" w:eastAsia="Calibri" w:hAnsi="Calibri" w:cs="Calibri"/>
          <w:color w:val="000000" w:themeColor="text1"/>
        </w:rPr>
        <w:t xml:space="preserve">betrokkenen (woningzoekende en eventuele medebewoners) </w:t>
      </w:r>
      <w:r w:rsidR="006E405A">
        <w:rPr>
          <w:rFonts w:ascii="Calibri" w:eastAsia="Calibri" w:hAnsi="Calibri" w:cs="Calibri"/>
          <w:color w:val="000000" w:themeColor="text1"/>
        </w:rPr>
        <w:t xml:space="preserve">als de verwerkingsverantwoordelijke (woonruimteverdeler of corporatie). </w:t>
      </w:r>
    </w:p>
    <w:p w14:paraId="09B0A1F2" w14:textId="19317150" w:rsidR="7A56A7BB" w:rsidRPr="00C57F74" w:rsidRDefault="00B87B78" w:rsidP="001F7968">
      <w:pPr>
        <w:pStyle w:val="Kop3"/>
      </w:pPr>
      <w:bookmarkStart w:id="31" w:name="_Toc164681246"/>
      <w:r w:rsidRPr="00C57F74">
        <w:t>D</w:t>
      </w:r>
      <w:r w:rsidR="006E405A" w:rsidRPr="00C57F74">
        <w:t>e gegevensverwerkingen zijn veiliger</w:t>
      </w:r>
      <w:bookmarkEnd w:id="31"/>
    </w:p>
    <w:p w14:paraId="54A29CC7" w14:textId="7C6B5890" w:rsidR="00B81583" w:rsidRDefault="005D3AFE" w:rsidP="00F51D22">
      <w:r w:rsidRPr="15BAE56B">
        <w:t xml:space="preserve">In de </w:t>
      </w:r>
      <w:r w:rsidR="007643D8">
        <w:t>oude</w:t>
      </w:r>
      <w:r w:rsidRPr="15BAE56B">
        <w:t xml:space="preserve"> situatie moet</w:t>
      </w:r>
      <w:r>
        <w:t>en</w:t>
      </w:r>
      <w:r w:rsidRPr="15BAE56B">
        <w:t xml:space="preserve"> de woningzoekende</w:t>
      </w:r>
      <w:r>
        <w:t xml:space="preserve"> en eventuele medebewoner</w:t>
      </w:r>
      <w:r w:rsidRPr="15BAE56B">
        <w:t xml:space="preserve"> zelf de </w:t>
      </w:r>
      <w:r>
        <w:t>inkomens</w:t>
      </w:r>
      <w:r w:rsidRPr="15BAE56B">
        <w:t>gegevens opvragen bij de Belastingdienst</w:t>
      </w:r>
      <w:r w:rsidR="00185196">
        <w:t xml:space="preserve">, of een (voorlopige) aanslag </w:t>
      </w:r>
      <w:r w:rsidR="00BC2030">
        <w:t>opzoeken,</w:t>
      </w:r>
      <w:r w:rsidRPr="15BAE56B">
        <w:t xml:space="preserve"> en deze fysiek of digitaal aanleveren bij de individuele woningcorporaties</w:t>
      </w:r>
      <w:r>
        <w:t xml:space="preserve"> ten behoeve van de inkomenstoets</w:t>
      </w:r>
      <w:r w:rsidRPr="15BAE56B">
        <w:t>.</w:t>
      </w:r>
      <w:r>
        <w:t xml:space="preserve"> </w:t>
      </w:r>
      <w:r w:rsidR="00C0128B">
        <w:t>Met de digitale procedure</w:t>
      </w:r>
      <w:r w:rsidR="7A56A7BB" w:rsidRPr="15BAE56B">
        <w:t xml:space="preserve"> is de bescherming van </w:t>
      </w:r>
      <w:r w:rsidR="00B81583">
        <w:t>persoons</w:t>
      </w:r>
      <w:r w:rsidR="7A56A7BB" w:rsidRPr="15BAE56B">
        <w:t>gegevens</w:t>
      </w:r>
      <w:r w:rsidR="00B81583">
        <w:t xml:space="preserve"> van de woningzoekenden en medebewoner</w:t>
      </w:r>
      <w:r w:rsidR="00690B87">
        <w:t>s</w:t>
      </w:r>
      <w:r w:rsidR="7A56A7BB" w:rsidRPr="15BAE56B">
        <w:t xml:space="preserve"> beter gewaarborgd dan </w:t>
      </w:r>
      <w:r w:rsidR="00CC5775">
        <w:t>in</w:t>
      </w:r>
      <w:r w:rsidR="7A56A7BB" w:rsidRPr="15BAE56B">
        <w:t xml:space="preserve"> de huidige werkwijze.</w:t>
      </w:r>
      <w:r w:rsidR="00B81583">
        <w:t xml:space="preserve"> Er worden minder gegevens, van een </w:t>
      </w:r>
      <w:r w:rsidR="00780BC7">
        <w:t>betere gegevenskwaliteit</w:t>
      </w:r>
      <w:r w:rsidR="00B81583">
        <w:t xml:space="preserve"> </w:t>
      </w:r>
      <w:r w:rsidR="003B0C6B">
        <w:t>gedeeld op een veilige manier</w:t>
      </w:r>
      <w:r w:rsidR="00B81583">
        <w:t xml:space="preserve">. </w:t>
      </w:r>
    </w:p>
    <w:p w14:paraId="1500AFC8" w14:textId="44D1D9A3" w:rsidR="00AB0D09" w:rsidRDefault="00AB0D09" w:rsidP="004B2DE9">
      <w:pPr>
        <w:pStyle w:val="Kop4"/>
      </w:pPr>
      <w:r>
        <w:t>Minder gegevens</w:t>
      </w:r>
      <w:r w:rsidR="00683138">
        <w:t xml:space="preserve"> </w:t>
      </w:r>
    </w:p>
    <w:p w14:paraId="4663B7AE" w14:textId="5247EFB2" w:rsidR="00184EE1" w:rsidRDefault="006D74EC" w:rsidP="00F51D22">
      <w:r>
        <w:t xml:space="preserve">In de </w:t>
      </w:r>
      <w:r w:rsidR="007643D8">
        <w:t>oude</w:t>
      </w:r>
      <w:r>
        <w:t xml:space="preserve"> situatie staan op de</w:t>
      </w:r>
      <w:r w:rsidR="001E0D67">
        <w:t xml:space="preserve"> documenten </w:t>
      </w:r>
      <w:r>
        <w:t>die de woningzoekende of medebewoner opvraagt bij de Belastingdienst</w:t>
      </w:r>
      <w:r w:rsidR="001E0D67">
        <w:t xml:space="preserve"> meer persoonsgegevens dan noodzakelijk voor het uitvoeren van de inkomenstoets.</w:t>
      </w:r>
      <w:r w:rsidR="7A56A7BB" w:rsidRPr="15BAE56B">
        <w:t xml:space="preserve"> </w:t>
      </w:r>
      <w:r w:rsidR="00912FBC">
        <w:t>De woningzoekende of medebewoner wordt</w:t>
      </w:r>
      <w:r w:rsidR="00E55EBA" w:rsidRPr="00AB0D09">
        <w:t xml:space="preserve"> gevraagd </w:t>
      </w:r>
      <w:r w:rsidR="00912FBC">
        <w:t xml:space="preserve">om zelf </w:t>
      </w:r>
      <w:r>
        <w:t xml:space="preserve">de </w:t>
      </w:r>
      <w:r w:rsidR="00E55EBA" w:rsidRPr="00AB0D09">
        <w:t xml:space="preserve">onnodige gegevens door te halen </w:t>
      </w:r>
      <w:r w:rsidR="00771F89">
        <w:t>voordat zij</w:t>
      </w:r>
      <w:r w:rsidR="00E55EBA" w:rsidRPr="00AB0D09">
        <w:t xml:space="preserve"> het </w:t>
      </w:r>
      <w:r w:rsidR="00912FBC">
        <w:t xml:space="preserve">document aan de woningcorporatie te sturen. Met de digitale procedure ontvangt de woningcorporatie </w:t>
      </w:r>
      <w:r w:rsidR="001C292A">
        <w:t xml:space="preserve">alleen die gegevens op een digitale inkomensverklaring die noodzakelijk zijn </w:t>
      </w:r>
      <w:r w:rsidR="00912FBC">
        <w:t xml:space="preserve">om een inkomenstoets uit te voeren. </w:t>
      </w:r>
    </w:p>
    <w:p w14:paraId="5D66DD93" w14:textId="752ED907" w:rsidR="00AB0D09" w:rsidRDefault="00184EE1" w:rsidP="00F51D22">
      <w:r>
        <w:t xml:space="preserve">Bovendien krijgen woningzoekenden en medebewoners de mogelijkheid om de </w:t>
      </w:r>
      <w:r w:rsidR="00D403F9">
        <w:t>instemming</w:t>
      </w:r>
      <w:r w:rsidR="00C24A52">
        <w:t xml:space="preserve"> voor de digitale procedure </w:t>
      </w:r>
      <w:r>
        <w:t>op elk moment weer in te trekken</w:t>
      </w:r>
      <w:r w:rsidR="00040447">
        <w:t xml:space="preserve"> (zie </w:t>
      </w:r>
      <w:r w:rsidR="00095D1A">
        <w:t>hoofdstuk</w:t>
      </w:r>
      <w:r w:rsidR="00040447">
        <w:t xml:space="preserve"> 3.5)</w:t>
      </w:r>
      <w:r>
        <w:t xml:space="preserve">. Betrokkenen hebben op deze manier meer regie over hun gegevens. </w:t>
      </w:r>
    </w:p>
    <w:p w14:paraId="180D60DD" w14:textId="6CDBF61A" w:rsidR="00683138" w:rsidRDefault="00683138" w:rsidP="004B2DE9">
      <w:pPr>
        <w:pStyle w:val="Kop4"/>
      </w:pPr>
      <w:r>
        <w:t>Betere gegevenskwaliteit</w:t>
      </w:r>
    </w:p>
    <w:p w14:paraId="2244CE39" w14:textId="5891BF19" w:rsidR="001C02BC" w:rsidRPr="00771F89" w:rsidRDefault="00771F89" w:rsidP="00F51D22">
      <w:r>
        <w:t xml:space="preserve">Met de digitale procedure ontvangt de woningcorporatie </w:t>
      </w:r>
      <w:r w:rsidR="00EE4B60">
        <w:t xml:space="preserve">altijd de actuele, </w:t>
      </w:r>
      <w:r>
        <w:t>betrouwbare</w:t>
      </w:r>
      <w:r w:rsidR="00957597">
        <w:t xml:space="preserve"> en</w:t>
      </w:r>
      <w:r>
        <w:t xml:space="preserve"> gevalideerde </w:t>
      </w:r>
      <w:r w:rsidR="00E549A4">
        <w:t>identiteits- en inkomensgegevens</w:t>
      </w:r>
      <w:r w:rsidR="002275C1">
        <w:t xml:space="preserve"> rechtstreeks van de overheid</w:t>
      </w:r>
      <w:r w:rsidR="00E549A4">
        <w:t xml:space="preserve">. </w:t>
      </w:r>
      <w:r w:rsidR="00213424">
        <w:t xml:space="preserve">Dit leidt tot een betere gegevenskwaliteit. </w:t>
      </w:r>
    </w:p>
    <w:p w14:paraId="5252ED4F" w14:textId="41658D1A" w:rsidR="00AB0D09" w:rsidRPr="00EE4B60" w:rsidRDefault="00094F05" w:rsidP="004B2DE9">
      <w:pPr>
        <w:pStyle w:val="Kop4"/>
      </w:pPr>
      <w:r>
        <w:lastRenderedPageBreak/>
        <w:t xml:space="preserve">Veiligere </w:t>
      </w:r>
      <w:r w:rsidR="003B0C6B">
        <w:t>gegevens</w:t>
      </w:r>
      <w:r>
        <w:t xml:space="preserve">uitwisseling </w:t>
      </w:r>
    </w:p>
    <w:p w14:paraId="76D188E7" w14:textId="09B301C5" w:rsidR="001C02BC" w:rsidRPr="001C02BC" w:rsidRDefault="00E55EBA" w:rsidP="00F51D22">
      <w:r w:rsidRPr="00EE4B60">
        <w:t xml:space="preserve">De nieuwe werkwijze maakt het voor de woningzoekende </w:t>
      </w:r>
      <w:r w:rsidR="00EE4B60">
        <w:t>en medebewoner</w:t>
      </w:r>
      <w:r w:rsidRPr="00EE4B60">
        <w:t xml:space="preserve"> makkelijker om op privacyvriendelijke wijze gegevens te verstrekken. </w:t>
      </w:r>
      <w:r w:rsidR="7A56A7BB" w:rsidRPr="15BAE56B">
        <w:t>De kans dat derden oneigenlijk</w:t>
      </w:r>
      <w:r w:rsidR="00543515">
        <w:t>e</w:t>
      </w:r>
      <w:r w:rsidR="7A56A7BB" w:rsidRPr="15BAE56B">
        <w:t xml:space="preserve"> toegang krijgen tot de persoonlijke inkomensgegevens</w:t>
      </w:r>
      <w:r w:rsidR="00FF155F">
        <w:t xml:space="preserve"> door incidenten als verkeerde adressering, rondslingerende documenten etc.</w:t>
      </w:r>
      <w:r w:rsidR="7A56A7BB" w:rsidRPr="15BAE56B">
        <w:t xml:space="preserve"> wordt met de digitale </w:t>
      </w:r>
      <w:r w:rsidR="00543515">
        <w:t>procedure</w:t>
      </w:r>
      <w:r w:rsidR="7A56A7BB" w:rsidRPr="15BAE56B">
        <w:t xml:space="preserve"> verminderd</w:t>
      </w:r>
      <w:r w:rsidR="00FF155F">
        <w:t xml:space="preserve">. </w:t>
      </w:r>
    </w:p>
    <w:p w14:paraId="553CA6C7" w14:textId="18D4BAEC" w:rsidR="00543515" w:rsidRPr="00C57F74" w:rsidRDefault="00B87B78" w:rsidP="001F7968">
      <w:pPr>
        <w:pStyle w:val="Kop3"/>
      </w:pPr>
      <w:bookmarkStart w:id="32" w:name="_Toc164681247"/>
      <w:r w:rsidRPr="00C57F74">
        <w:t>D</w:t>
      </w:r>
      <w:r w:rsidR="006E405A" w:rsidRPr="00C57F74">
        <w:t>e gegevensverwerkingen zijn makkelijker</w:t>
      </w:r>
      <w:bookmarkEnd w:id="32"/>
      <w:r w:rsidR="006E405A" w:rsidRPr="00C57F74">
        <w:t xml:space="preserve"> </w:t>
      </w:r>
    </w:p>
    <w:p w14:paraId="00D5EC70" w14:textId="0ED89356" w:rsidR="00EB5F33" w:rsidRDefault="007643D8" w:rsidP="00F51D22">
      <w:r>
        <w:t xml:space="preserve">Uit </w:t>
      </w:r>
      <w:r w:rsidR="00934C96">
        <w:t>gebruikersonderzoek</w:t>
      </w:r>
      <w:r w:rsidR="00101AF0">
        <w:rPr>
          <w:rStyle w:val="Voetnootmarkering"/>
          <w:rFonts w:ascii="Calibri" w:eastAsia="Calibri" w:hAnsi="Calibri" w:cs="Calibri"/>
          <w:color w:val="000000" w:themeColor="text1"/>
        </w:rPr>
        <w:footnoteReference w:id="15"/>
      </w:r>
      <w:r w:rsidR="00934C96">
        <w:t xml:space="preserve"> </w:t>
      </w:r>
      <w:r>
        <w:t xml:space="preserve">blijkt dat woningzoekenden de oude situatie </w:t>
      </w:r>
      <w:r w:rsidR="00BC504C">
        <w:t xml:space="preserve">niet </w:t>
      </w:r>
      <w:r w:rsidR="000F47A8">
        <w:t>efficiënt</w:t>
      </w:r>
      <w:r w:rsidR="00C34B99">
        <w:t xml:space="preserve"> vinden en </w:t>
      </w:r>
      <w:r w:rsidR="0071762E">
        <w:t xml:space="preserve">dat zij </w:t>
      </w:r>
      <w:r w:rsidR="00C34B99">
        <w:t xml:space="preserve">vinden dat zij te veel stappen moeten nemen om een inkomensverklaring aan te leveren. Door het digitaal ophalen van de inkomensgegevens </w:t>
      </w:r>
      <w:r w:rsidR="001D0812">
        <w:t xml:space="preserve">vanuit het woonruimteverdeelsysteem wordt een aantal van deze stappen overgeslagen. </w:t>
      </w:r>
      <w:r w:rsidR="00EB5F33">
        <w:t xml:space="preserve">Dat maakt </w:t>
      </w:r>
      <w:r w:rsidR="7A56A7BB" w:rsidRPr="15BAE56B">
        <w:t xml:space="preserve">het proces voor de woningzoekende eenvoudiger. </w:t>
      </w:r>
      <w:r w:rsidR="00AC2A2A">
        <w:t xml:space="preserve">Voor sommige woningzoekenden of medebewoners zal dit belang overigens niet opgaan. Het kan voorkomen dat een woningzoekende of medebewoner gegevens niet digitaal kunnen of willen aanleveren. </w:t>
      </w:r>
    </w:p>
    <w:p w14:paraId="6E181A91" w14:textId="63C40DD4" w:rsidR="00984A82" w:rsidRPr="00B30052" w:rsidRDefault="00EB5F33" w:rsidP="00F51D22">
      <w:r w:rsidRPr="00EA07B9">
        <w:t>Ook voor de woningcorporatie wordt het proces makkelijker</w:t>
      </w:r>
      <w:r w:rsidR="003E6E62" w:rsidRPr="00EA07B9">
        <w:t xml:space="preserve"> en levert de digitale procedure tijdswinst op</w:t>
      </w:r>
      <w:r w:rsidR="00260D9E" w:rsidRPr="00EA07B9">
        <w:t xml:space="preserve">: het vermindert de </w:t>
      </w:r>
      <w:r w:rsidR="00630312" w:rsidRPr="00EA07B9">
        <w:t xml:space="preserve">administratieve </w:t>
      </w:r>
      <w:r w:rsidR="003E6E62" w:rsidRPr="00EA07B9">
        <w:t>lasten van woningcorporaties en woonruimteverdelers</w:t>
      </w:r>
      <w:r w:rsidR="008E56B4">
        <w:t xml:space="preserve"> omdat gegevens </w:t>
      </w:r>
      <w:r w:rsidR="3611C80C" w:rsidRPr="4B0CB6D9">
        <w:t xml:space="preserve">direct </w:t>
      </w:r>
      <w:r w:rsidR="008E56B4">
        <w:t xml:space="preserve">beschikbaar zijn. </w:t>
      </w:r>
      <w:r w:rsidR="005D2E9C" w:rsidRPr="00AC2A2A">
        <w:t>Woningzoekenden zijn niet verplicht om het inkomensgegeven aan te leveren middels de digitale inkomensverklaring; er blijft een alternatief bestaan voor personen die het BSN of het inkomensgegeven niet digitaal willen verstrekken aan de woonruimteverdeler of corporatie. De keuze van de methodiek heeft geen gevolgen voor het verkrijgen van de woning.</w:t>
      </w:r>
    </w:p>
    <w:p w14:paraId="366F720A" w14:textId="3413A456" w:rsidR="7A56A7BB" w:rsidRPr="00C57F74" w:rsidRDefault="00B87B78" w:rsidP="001F7968">
      <w:pPr>
        <w:pStyle w:val="Kop3"/>
      </w:pPr>
      <w:bookmarkStart w:id="33" w:name="_Toc164681248"/>
      <w:r w:rsidRPr="00C57F74">
        <w:t>D</w:t>
      </w:r>
      <w:r w:rsidR="006E405A" w:rsidRPr="00C57F74">
        <w:t xml:space="preserve">e gegevensverwerkingen zijn </w:t>
      </w:r>
      <w:r w:rsidR="00470B68" w:rsidRPr="00C57F74">
        <w:t>sneller en doelmatiger</w:t>
      </w:r>
      <w:bookmarkEnd w:id="33"/>
      <w:r w:rsidR="006E405A" w:rsidRPr="00C57F74">
        <w:t xml:space="preserve"> </w:t>
      </w:r>
    </w:p>
    <w:p w14:paraId="463EA891" w14:textId="22BF3A42" w:rsidR="7A56A7BB" w:rsidRPr="00470B68" w:rsidRDefault="7A56A7BB" w:rsidP="15BAE56B">
      <w:pPr>
        <w:keepNext/>
        <w:keepLines/>
        <w:rPr>
          <w:rFonts w:ascii="Calibri" w:eastAsia="Calibri" w:hAnsi="Calibri" w:cs="Calibri"/>
        </w:rPr>
      </w:pPr>
      <w:r w:rsidRPr="00470B68">
        <w:rPr>
          <w:rFonts w:ascii="Calibri" w:eastAsia="Calibri" w:hAnsi="Calibri" w:cs="Calibri"/>
        </w:rPr>
        <w:t>Zoals eerder benoem</w:t>
      </w:r>
      <w:r w:rsidR="0083392F">
        <w:rPr>
          <w:rFonts w:ascii="Calibri" w:eastAsia="Calibri" w:hAnsi="Calibri" w:cs="Calibri"/>
        </w:rPr>
        <w:t>d</w:t>
      </w:r>
      <w:r w:rsidRPr="00470B68">
        <w:rPr>
          <w:rFonts w:ascii="Calibri" w:eastAsia="Calibri" w:hAnsi="Calibri" w:cs="Calibri"/>
        </w:rPr>
        <w:t xml:space="preserve"> kunnen woningzoekenden en medebewoners een aantal stappen overslaan wanneer zij hun inkomensgegeven digitaal delen. Daarmee wordt het proces voor hen niet alleen makkelijker, maar ook sneller.</w:t>
      </w:r>
    </w:p>
    <w:p w14:paraId="338369D2" w14:textId="390511B5" w:rsidR="4E8A08F7" w:rsidRDefault="7A56A7BB" w:rsidP="4E8A08F7">
      <w:pPr>
        <w:rPr>
          <w:rFonts w:ascii="Calibri" w:eastAsia="Calibri" w:hAnsi="Calibri" w:cs="Calibri"/>
          <w:color w:val="000000" w:themeColor="text1"/>
        </w:rPr>
      </w:pPr>
      <w:r w:rsidRPr="15BAE56B">
        <w:rPr>
          <w:rFonts w:ascii="Calibri" w:eastAsia="Calibri" w:hAnsi="Calibri" w:cs="Calibri"/>
          <w:color w:val="000000" w:themeColor="text1"/>
        </w:rPr>
        <w:t>Een belang is het verbeteren van de efficiëntie van het woonruimteverdeel- en verhuurproces. De verwachting is dat deze besparing significant zal zijn</w:t>
      </w:r>
      <w:r w:rsidR="003A0888">
        <w:rPr>
          <w:rStyle w:val="Voetnootmarkering"/>
          <w:rFonts w:ascii="Calibri" w:eastAsia="Calibri" w:hAnsi="Calibri" w:cs="Calibri"/>
          <w:color w:val="000000" w:themeColor="text1"/>
        </w:rPr>
        <w:footnoteReference w:id="16"/>
      </w:r>
      <w:r w:rsidRPr="15BAE56B">
        <w:rPr>
          <w:rFonts w:ascii="Calibri" w:eastAsia="Calibri" w:hAnsi="Calibri" w:cs="Calibri"/>
          <w:color w:val="000000" w:themeColor="text1"/>
        </w:rPr>
        <w:t xml:space="preserve">. Een deel van deze besparing zal bestaan uit het controleren van de </w:t>
      </w:r>
      <w:r w:rsidR="00C46971">
        <w:rPr>
          <w:rFonts w:ascii="Calibri" w:eastAsia="Calibri" w:hAnsi="Calibri" w:cs="Calibri"/>
          <w:color w:val="000000" w:themeColor="text1"/>
        </w:rPr>
        <w:t>authenticiteit</w:t>
      </w:r>
      <w:r w:rsidR="00B50821">
        <w:rPr>
          <w:rFonts w:ascii="Calibri" w:eastAsia="Calibri" w:hAnsi="Calibri" w:cs="Calibri"/>
          <w:color w:val="000000" w:themeColor="text1"/>
        </w:rPr>
        <w:t xml:space="preserve"> van de </w:t>
      </w:r>
      <w:r w:rsidRPr="15BAE56B">
        <w:rPr>
          <w:rFonts w:ascii="Calibri" w:eastAsia="Calibri" w:hAnsi="Calibri" w:cs="Calibri"/>
          <w:color w:val="000000" w:themeColor="text1"/>
        </w:rPr>
        <w:t>gegevens binnen de keten. De nieuwe situatie stelt de woonruimteverdeler en de corporaties in staat om het proces sneller en efficiënter te doorlopen.</w:t>
      </w:r>
    </w:p>
    <w:p w14:paraId="359FD4AC" w14:textId="5033F989" w:rsidR="00A41260" w:rsidRPr="00984A82" w:rsidRDefault="009B593A" w:rsidP="00984A82">
      <w:pPr>
        <w:spacing w:line="252" w:lineRule="auto"/>
        <w:rPr>
          <w:rFonts w:ascii="Calibri" w:eastAsia="Calibri" w:hAnsi="Calibri" w:cs="Calibri"/>
          <w:color w:val="000000" w:themeColor="text1"/>
        </w:rPr>
      </w:pPr>
      <w:r w:rsidRPr="15BAE56B">
        <w:rPr>
          <w:rFonts w:ascii="Calibri" w:eastAsia="Calibri" w:hAnsi="Calibri" w:cs="Calibri"/>
          <w:color w:val="000000" w:themeColor="text1"/>
        </w:rPr>
        <w:t>Daarnaast wordt de kans op toewijzingsfraude verkleint. Toewijzingsfraude is een vorm van woonfraude. Er wordt gefraudeerd met o.a. inkomensgegevens en NAW-gegevens. Woningcorporaties worden door woonfraude rechtstreeks getroffen in hun belang van een eerlijke en evenredige verdeling van de schaarse woonruimte. Daarmee is ook het algemeen belang in het gedrang. De fraude hindert het toewijzen van passende woningen aan de personen die daar recht op hebben. En leidt tot het onterecht toewijzen van woningen aan personen die hier (nog) niet voor in aanmerking komen. Wachttijden voor een passende woning lopen mede daardoor op. Door gebruik te maken van een gevalideerd inkomen via MijnOverheid, wordt de authenticiteit van het inkomen gewaarborgd. De kans op fraude wordt verkleind waardoor de sociale huurwoningen van woningcorporaties daadwerkelijk kunnen worden toegewezen aan personen die er recht op hebben.</w:t>
      </w:r>
    </w:p>
    <w:p w14:paraId="6F99818F" w14:textId="5A0585EA" w:rsidR="00D16184" w:rsidRDefault="00CF75EB" w:rsidP="001F7968">
      <w:pPr>
        <w:pStyle w:val="Kop2"/>
      </w:pPr>
      <w:bookmarkStart w:id="34" w:name="_Toc164681249"/>
      <w:r w:rsidRPr="00642B2A">
        <w:lastRenderedPageBreak/>
        <w:t>Verwerkingslocaties</w:t>
      </w:r>
      <w:bookmarkEnd w:id="34"/>
    </w:p>
    <w:p w14:paraId="53870CEE" w14:textId="0C50249D" w:rsidR="007D187D" w:rsidRPr="00A35B48" w:rsidRDefault="007D187D" w:rsidP="00F51D22">
      <w:pPr>
        <w:rPr>
          <w:highlight w:val="lightGray"/>
        </w:rPr>
      </w:pPr>
      <w:r w:rsidRPr="00A35B48">
        <w:rPr>
          <w:b/>
          <w:bCs/>
          <w:highlight w:val="lightGray"/>
        </w:rPr>
        <w:t xml:space="preserve">Doel van deze paragraaf: </w:t>
      </w:r>
      <w:r w:rsidRPr="00A35B48">
        <w:rPr>
          <w:highlight w:val="lightGray"/>
        </w:rPr>
        <w:t xml:space="preserve">Benoem in welke landen de gegevensverwerkingen plaatsvinden. Geef aan of en welke </w:t>
      </w:r>
      <w:bookmarkStart w:id="35" w:name="AanvullendeMaatregelenMouseover"/>
      <w:r w:rsidRPr="00A35B48">
        <w:rPr>
          <w:highlight w:val="lightGray"/>
        </w:rPr>
        <w:t>aanvullende maatregelen</w:t>
      </w:r>
      <w:bookmarkEnd w:id="35"/>
      <w:r w:rsidRPr="00A35B48">
        <w:rPr>
          <w:highlight w:val="lightGray"/>
        </w:rPr>
        <w:t xml:space="preserve"> van toepassing zijn wanneer verwerkingslocaties zich buiten de </w:t>
      </w:r>
      <w:bookmarkStart w:id="36" w:name="EER_Mouseover"/>
      <w:r w:rsidRPr="00A35B48">
        <w:rPr>
          <w:highlight w:val="lightGray"/>
        </w:rPr>
        <w:t>Europese Economische Ruimte</w:t>
      </w:r>
      <w:bookmarkEnd w:id="36"/>
      <w:r w:rsidRPr="00A35B48">
        <w:rPr>
          <w:highlight w:val="lightGray"/>
        </w:rPr>
        <w:t xml:space="preserve"> bevinden.</w:t>
      </w:r>
    </w:p>
    <w:p w14:paraId="6D377001" w14:textId="32E92EA7" w:rsidR="007D187D" w:rsidRPr="009B1402" w:rsidRDefault="007D187D" w:rsidP="007D187D">
      <w:r>
        <w:rPr>
          <w:b/>
          <w:bCs/>
          <w:highlight w:val="lightGray"/>
        </w:rPr>
        <w:t>Actie</w:t>
      </w:r>
      <w:r w:rsidRPr="00A35B48">
        <w:rPr>
          <w:b/>
          <w:bCs/>
          <w:highlight w:val="lightGray"/>
        </w:rPr>
        <w:t xml:space="preserve">: </w:t>
      </w:r>
      <w:r w:rsidR="00EF401B">
        <w:rPr>
          <w:highlight w:val="lightGray"/>
        </w:rPr>
        <w:t xml:space="preserve">deze paragraaf moet </w:t>
      </w:r>
      <w:r w:rsidR="00EF401B" w:rsidRPr="00AA15C7">
        <w:rPr>
          <w:highlight w:val="lightGray"/>
          <w:u w:val="single"/>
        </w:rPr>
        <w:t>specifiek</w:t>
      </w:r>
      <w:r w:rsidR="00EF401B">
        <w:rPr>
          <w:highlight w:val="lightGray"/>
        </w:rPr>
        <w:t xml:space="preserve"> gemaakt worden voor de eigen situatie</w:t>
      </w:r>
      <w:r w:rsidRPr="00A35B48">
        <w:rPr>
          <w:highlight w:val="lightGray"/>
        </w:rPr>
        <w:t>.</w:t>
      </w:r>
      <w:r>
        <w:rPr>
          <w:highlight w:val="lightGray"/>
        </w:rPr>
        <w:t xml:space="preserve"> Dat moet in afstemming met de softwareleverancier: controleer met de softwareleverancier wat de exacte verwerkingslocatie is van de gegevensverwerkingen</w:t>
      </w:r>
      <w:r w:rsidR="00AD6775">
        <w:rPr>
          <w:highlight w:val="lightGray"/>
        </w:rPr>
        <w:t xml:space="preserve"> die plaatsvinden in het woonruimteverdeelsysteem</w:t>
      </w:r>
      <w:r>
        <w:rPr>
          <w:highlight w:val="lightGray"/>
        </w:rPr>
        <w:t>. Dit moet binnen de Europes</w:t>
      </w:r>
      <w:r w:rsidR="00DA018F">
        <w:rPr>
          <w:highlight w:val="lightGray"/>
        </w:rPr>
        <w:t>e</w:t>
      </w:r>
      <w:r>
        <w:rPr>
          <w:highlight w:val="lightGray"/>
        </w:rPr>
        <w:t xml:space="preserve"> Economische Ruimte</w:t>
      </w:r>
      <w:r w:rsidR="004D47A6">
        <w:rPr>
          <w:rStyle w:val="Voetnootmarkering"/>
          <w:rFonts w:eastAsia="Calibri" w:cs="Arial"/>
          <w:highlight w:val="lightGray"/>
        </w:rPr>
        <w:footnoteReference w:id="17"/>
      </w:r>
      <w:r w:rsidR="00416CF0">
        <w:rPr>
          <w:highlight w:val="lightGray"/>
        </w:rPr>
        <w:t xml:space="preserve"> </w:t>
      </w:r>
      <w:r>
        <w:rPr>
          <w:highlight w:val="lightGray"/>
        </w:rPr>
        <w:t>zijn.</w:t>
      </w:r>
      <w:r w:rsidRPr="00A35B48">
        <w:rPr>
          <w:highlight w:val="lightGray"/>
        </w:rPr>
        <w:t xml:space="preserve"> </w:t>
      </w:r>
    </w:p>
    <w:p w14:paraId="5D506521" w14:textId="28C4637C" w:rsidR="00CF75EB" w:rsidRDefault="00CF75EB" w:rsidP="001F7968">
      <w:pPr>
        <w:pStyle w:val="Kop2"/>
      </w:pPr>
      <w:bookmarkStart w:id="37" w:name="_Toc164681250"/>
      <w:r w:rsidRPr="001926FD">
        <w:t xml:space="preserve">Technieken en methoden van de </w:t>
      </w:r>
      <w:r w:rsidR="008A7B5C" w:rsidRPr="001926FD">
        <w:t>gegevensverwerkingen</w:t>
      </w:r>
      <w:bookmarkEnd w:id="37"/>
    </w:p>
    <w:p w14:paraId="269680D5" w14:textId="567CEDEE" w:rsidR="008A7B5C" w:rsidRPr="00640537" w:rsidRDefault="008A7B5C" w:rsidP="00640537">
      <w:pPr>
        <w:rPr>
          <w:highlight w:val="lightGray"/>
        </w:rPr>
      </w:pPr>
      <w:r w:rsidRPr="00A35B48">
        <w:rPr>
          <w:b/>
          <w:bCs/>
          <w:highlight w:val="lightGray"/>
        </w:rPr>
        <w:t xml:space="preserve">Doel van deze paragraaf: </w:t>
      </w:r>
      <w:r w:rsidRPr="00A35B48">
        <w:rPr>
          <w:highlight w:val="lightGray"/>
        </w:rPr>
        <w:t xml:space="preserve">Beschrijf op welke wijze en met welke (technische) middelen en methoden de persoonsgegevens worden verwerkt. Benoem, bijvoorbeeld, of sprake is van (semi-) geautomatiseerde besluitvorming, profilering, een cloudoplossing of </w:t>
      </w:r>
      <w:r w:rsidRPr="00A35B48">
        <w:rPr>
          <w:i/>
          <w:highlight w:val="lightGray"/>
        </w:rPr>
        <w:t xml:space="preserve">big </w:t>
      </w:r>
      <w:proofErr w:type="spellStart"/>
      <w:r w:rsidRPr="00A35B48">
        <w:rPr>
          <w:i/>
          <w:highlight w:val="lightGray"/>
        </w:rPr>
        <w:t>data-</w:t>
      </w:r>
      <w:r w:rsidRPr="00A35B48">
        <w:rPr>
          <w:highlight w:val="lightGray"/>
        </w:rPr>
        <w:t>verwerkingen</w:t>
      </w:r>
      <w:proofErr w:type="spellEnd"/>
      <w:r w:rsidRPr="00A35B48">
        <w:rPr>
          <w:highlight w:val="lightGray"/>
        </w:rPr>
        <w:t xml:space="preserve"> en, zo ja, beschrijf waaruit dat bestaat.</w:t>
      </w:r>
    </w:p>
    <w:p w14:paraId="59D196C5" w14:textId="4070884D" w:rsidR="008B1FE2" w:rsidRDefault="008A7B5C" w:rsidP="00640537">
      <w:r>
        <w:rPr>
          <w:b/>
          <w:bCs/>
          <w:highlight w:val="lightGray"/>
        </w:rPr>
        <w:t>Actie</w:t>
      </w:r>
      <w:r w:rsidRPr="00A35B48">
        <w:rPr>
          <w:b/>
          <w:bCs/>
          <w:highlight w:val="lightGray"/>
        </w:rPr>
        <w:t xml:space="preserve">: </w:t>
      </w:r>
      <w:r w:rsidRPr="00A35B48">
        <w:rPr>
          <w:highlight w:val="lightGray"/>
        </w:rPr>
        <w:t>de o</w:t>
      </w:r>
      <w:r w:rsidRPr="008B1FE2">
        <w:rPr>
          <w:highlight w:val="lightGray"/>
        </w:rPr>
        <w:t xml:space="preserve">nderdelen in deze paragraaf bevatten informatie die </w:t>
      </w:r>
      <w:r w:rsidRPr="00AA15C7">
        <w:rPr>
          <w:highlight w:val="lightGray"/>
          <w:u w:val="single"/>
        </w:rPr>
        <w:t>specifiek</w:t>
      </w:r>
      <w:r w:rsidRPr="008B1FE2">
        <w:rPr>
          <w:highlight w:val="lightGray"/>
        </w:rPr>
        <w:t xml:space="preserve"> gemaakt moet worden voor de eigen situatie. De paragraaf moet aangevuld worden met specifieke </w:t>
      </w:r>
      <w:r w:rsidR="00D30D70">
        <w:rPr>
          <w:highlight w:val="lightGray"/>
        </w:rPr>
        <w:t>maatregelen die de</w:t>
      </w:r>
      <w:r w:rsidRPr="008B1FE2">
        <w:rPr>
          <w:highlight w:val="lightGray"/>
        </w:rPr>
        <w:t xml:space="preserve"> softwareleverancier</w:t>
      </w:r>
      <w:r w:rsidR="00D30D70">
        <w:rPr>
          <w:highlight w:val="lightGray"/>
        </w:rPr>
        <w:t xml:space="preserve"> heeft getroffen</w:t>
      </w:r>
      <w:r w:rsidRPr="008B1FE2">
        <w:rPr>
          <w:highlight w:val="lightGray"/>
        </w:rPr>
        <w:t>.</w:t>
      </w:r>
      <w:r w:rsidR="0085676E" w:rsidRPr="008B1FE2">
        <w:rPr>
          <w:highlight w:val="lightGray"/>
        </w:rPr>
        <w:t xml:space="preserve"> </w:t>
      </w:r>
      <w:r w:rsidR="008B1FE2" w:rsidRPr="008B1FE2">
        <w:rPr>
          <w:highlight w:val="lightGray"/>
        </w:rPr>
        <w:t xml:space="preserve">Controleer </w:t>
      </w:r>
      <w:r w:rsidR="00D367FE">
        <w:rPr>
          <w:highlight w:val="lightGray"/>
        </w:rPr>
        <w:t xml:space="preserve">ten minste </w:t>
      </w:r>
      <w:r w:rsidR="008B1FE2" w:rsidRPr="008B1FE2">
        <w:rPr>
          <w:highlight w:val="lightGray"/>
        </w:rPr>
        <w:t>bij de softwareleverancier of er gebruik gemaakt wordt van een cloudoplossing. Zo ja: neem dat op in deze paragraaf en beschrijf de getroffen beveiligingsmaatregelen.</w:t>
      </w:r>
      <w:r w:rsidR="008B1FE2" w:rsidRPr="008B1FE2">
        <w:t xml:space="preserve"> </w:t>
      </w:r>
    </w:p>
    <w:p w14:paraId="31DC1C85" w14:textId="6E38A554" w:rsidR="008D2279" w:rsidRPr="008D2279" w:rsidRDefault="008D2279" w:rsidP="001F7968">
      <w:pPr>
        <w:pStyle w:val="Kop3"/>
      </w:pPr>
      <w:bookmarkStart w:id="38" w:name="_Toc164681251"/>
      <w:r>
        <w:t>Geautomatiseerde besluitvorming, profilering, big-data en AI</w:t>
      </w:r>
      <w:bookmarkEnd w:id="38"/>
      <w:r>
        <w:t xml:space="preserve"> </w:t>
      </w:r>
    </w:p>
    <w:p w14:paraId="71F9A572" w14:textId="7633EFFF" w:rsidR="00AD4BAB" w:rsidRDefault="008B1FE2" w:rsidP="008A7B5C">
      <w:pPr>
        <w:contextualSpacing/>
        <w:rPr>
          <w:rFonts w:eastAsia="Calibri" w:cs="Arial"/>
        </w:rPr>
      </w:pPr>
      <w:r>
        <w:rPr>
          <w:rFonts w:eastAsia="Calibri" w:cs="Arial"/>
        </w:rPr>
        <w:t>Er vind</w:t>
      </w:r>
      <w:r w:rsidR="00437FD4">
        <w:rPr>
          <w:rFonts w:eastAsia="Calibri" w:cs="Arial"/>
        </w:rPr>
        <w:t xml:space="preserve">en ten aanzien van de gegevensverwerking in </w:t>
      </w:r>
      <w:r>
        <w:rPr>
          <w:rFonts w:eastAsia="Calibri" w:cs="Arial"/>
        </w:rPr>
        <w:t xml:space="preserve">de digitale procedure </w:t>
      </w:r>
      <w:r w:rsidR="001539E0">
        <w:rPr>
          <w:rFonts w:eastAsia="Calibri" w:cs="Arial"/>
        </w:rPr>
        <w:t>geen geautomatiseerde besluitvorming of profilering plaats. Er is ook geen sprake van big-data verwerkingen of het gebruik van Artificial Intelligence</w:t>
      </w:r>
      <w:r w:rsidR="008D2279">
        <w:rPr>
          <w:rFonts w:eastAsia="Calibri" w:cs="Arial"/>
        </w:rPr>
        <w:t xml:space="preserve"> (AI)</w:t>
      </w:r>
      <w:r w:rsidR="001539E0">
        <w:rPr>
          <w:rFonts w:eastAsia="Calibri" w:cs="Arial"/>
        </w:rPr>
        <w:t xml:space="preserve">. </w:t>
      </w:r>
    </w:p>
    <w:p w14:paraId="611207CB" w14:textId="480E2EAC" w:rsidR="008D2279" w:rsidRPr="008D2279" w:rsidRDefault="00570DA2" w:rsidP="001F7968">
      <w:pPr>
        <w:pStyle w:val="Kop3"/>
      </w:pPr>
      <w:bookmarkStart w:id="39" w:name="_Toc164681252"/>
      <w:r>
        <w:t>Maatregelen ten aanzien van de digitale infrastructuur van de overheid</w:t>
      </w:r>
      <w:bookmarkEnd w:id="39"/>
    </w:p>
    <w:p w14:paraId="53570952" w14:textId="1FE0C7A1" w:rsidR="00AD4BAB" w:rsidRDefault="00570DA2" w:rsidP="008A7B5C">
      <w:pPr>
        <w:contextualSpacing/>
        <w:rPr>
          <w:rFonts w:eastAsia="Calibri" w:cs="Arial"/>
        </w:rPr>
      </w:pPr>
      <w:r>
        <w:rPr>
          <w:rFonts w:eastAsia="Calibri" w:cs="Arial"/>
        </w:rPr>
        <w:t>Het woonruimteverdeelsysteem</w:t>
      </w:r>
      <w:r w:rsidR="00AD4BAB">
        <w:rPr>
          <w:rFonts w:eastAsia="Calibri" w:cs="Arial"/>
        </w:rPr>
        <w:t xml:space="preserve"> wordt aangesloten op de digitale infrastructuur van de overheid</w:t>
      </w:r>
      <w:r>
        <w:rPr>
          <w:rFonts w:eastAsia="Calibri" w:cs="Arial"/>
        </w:rPr>
        <w:t xml:space="preserve"> ten behoeve van de validatie</w:t>
      </w:r>
      <w:r w:rsidR="0083416A">
        <w:rPr>
          <w:rFonts w:eastAsia="Calibri" w:cs="Arial"/>
        </w:rPr>
        <w:t xml:space="preserve"> van identiteitsgegevens</w:t>
      </w:r>
      <w:r>
        <w:rPr>
          <w:rFonts w:eastAsia="Calibri" w:cs="Arial"/>
        </w:rPr>
        <w:t xml:space="preserve"> via de BV BSN en om de </w:t>
      </w:r>
      <w:r w:rsidR="0083416A">
        <w:rPr>
          <w:rFonts w:eastAsia="Calibri" w:cs="Arial"/>
        </w:rPr>
        <w:t>identiteits- en inkomens</w:t>
      </w:r>
      <w:r>
        <w:rPr>
          <w:rFonts w:eastAsia="Calibri" w:cs="Arial"/>
        </w:rPr>
        <w:t>gegevens uit te wisselen via het koppelvlak met MijnOverheid</w:t>
      </w:r>
      <w:r w:rsidR="00AD4BAB">
        <w:rPr>
          <w:rFonts w:eastAsia="Calibri" w:cs="Arial"/>
        </w:rPr>
        <w:t>. Daarvoor zijn de volgend</w:t>
      </w:r>
      <w:r w:rsidR="008D5108">
        <w:rPr>
          <w:rFonts w:eastAsia="Calibri" w:cs="Arial"/>
        </w:rPr>
        <w:t>e</w:t>
      </w:r>
      <w:r w:rsidR="00AD4BAB">
        <w:rPr>
          <w:rFonts w:eastAsia="Calibri" w:cs="Arial"/>
        </w:rPr>
        <w:t xml:space="preserve"> maatregelen getroffen: </w:t>
      </w:r>
    </w:p>
    <w:p w14:paraId="604FABAF" w14:textId="6A70B989" w:rsidR="00AD4BAB" w:rsidRPr="004F4DBB" w:rsidRDefault="00AD4BAB" w:rsidP="00B61DD3">
      <w:pPr>
        <w:pStyle w:val="Lijstalinea"/>
        <w:numPr>
          <w:ilvl w:val="0"/>
          <w:numId w:val="5"/>
        </w:numPr>
        <w:rPr>
          <w:rFonts w:eastAsia="Calibri" w:cs="Arial"/>
          <w:sz w:val="22"/>
          <w:szCs w:val="22"/>
        </w:rPr>
      </w:pPr>
      <w:r w:rsidRPr="004F4DBB">
        <w:rPr>
          <w:rFonts w:eastAsia="Calibri" w:cs="Arial"/>
          <w:sz w:val="22"/>
          <w:szCs w:val="22"/>
        </w:rPr>
        <w:t xml:space="preserve">Diginetwerk: </w:t>
      </w:r>
      <w:r w:rsidR="0014162F">
        <w:rPr>
          <w:rFonts w:eastAsia="Calibri" w:cs="Arial"/>
          <w:sz w:val="22"/>
          <w:szCs w:val="22"/>
        </w:rPr>
        <w:t>d</w:t>
      </w:r>
      <w:r w:rsidRPr="004F4DBB">
        <w:rPr>
          <w:rFonts w:eastAsia="Calibri" w:cs="Arial"/>
          <w:bCs/>
          <w:sz w:val="22"/>
          <w:szCs w:val="22"/>
          <w:lang w:eastAsia="en-US"/>
        </w:rPr>
        <w:t xml:space="preserve">e koppeling </w:t>
      </w:r>
      <w:r w:rsidR="0083416A">
        <w:rPr>
          <w:rFonts w:eastAsia="Calibri" w:cs="Arial"/>
          <w:bCs/>
          <w:sz w:val="22"/>
          <w:szCs w:val="22"/>
          <w:lang w:eastAsia="en-US"/>
        </w:rPr>
        <w:t xml:space="preserve">met </w:t>
      </w:r>
      <w:r w:rsidR="009D152F">
        <w:rPr>
          <w:rFonts w:eastAsia="Calibri" w:cs="Arial"/>
          <w:bCs/>
          <w:sz w:val="22"/>
          <w:szCs w:val="22"/>
          <w:lang w:eastAsia="en-US"/>
        </w:rPr>
        <w:t xml:space="preserve">MijnOverheid en </w:t>
      </w:r>
      <w:r w:rsidR="00EE71ED">
        <w:rPr>
          <w:rFonts w:eastAsia="Calibri" w:cs="Arial"/>
          <w:bCs/>
          <w:sz w:val="22"/>
          <w:szCs w:val="22"/>
          <w:lang w:eastAsia="en-US"/>
        </w:rPr>
        <w:t>de BV BSN</w:t>
      </w:r>
      <w:r w:rsidR="0083416A">
        <w:rPr>
          <w:rFonts w:eastAsia="Calibri" w:cs="Arial"/>
          <w:bCs/>
          <w:sz w:val="22"/>
          <w:szCs w:val="22"/>
          <w:lang w:eastAsia="en-US"/>
        </w:rPr>
        <w:t xml:space="preserve"> </w:t>
      </w:r>
      <w:r w:rsidR="009D152F">
        <w:rPr>
          <w:rFonts w:eastAsia="Calibri" w:cs="Arial"/>
          <w:bCs/>
          <w:sz w:val="22"/>
          <w:szCs w:val="22"/>
          <w:lang w:eastAsia="en-US"/>
        </w:rPr>
        <w:t>vinden</w:t>
      </w:r>
      <w:r w:rsidR="0083416A">
        <w:rPr>
          <w:rFonts w:eastAsia="Calibri" w:cs="Arial"/>
          <w:bCs/>
          <w:sz w:val="22"/>
          <w:szCs w:val="22"/>
          <w:lang w:eastAsia="en-US"/>
        </w:rPr>
        <w:t xml:space="preserve"> plaats </w:t>
      </w:r>
      <w:r w:rsidRPr="004F4DBB">
        <w:rPr>
          <w:rFonts w:eastAsia="Calibri" w:cs="Arial"/>
          <w:bCs/>
          <w:sz w:val="22"/>
          <w:szCs w:val="22"/>
          <w:lang w:eastAsia="en-US"/>
        </w:rPr>
        <w:t>via de beveiligde infrastructuur van de overheid (Diginetwerk)</w:t>
      </w:r>
      <w:r w:rsidR="00EE71ED">
        <w:rPr>
          <w:rFonts w:eastAsia="Calibri" w:cs="Arial"/>
          <w:bCs/>
          <w:sz w:val="22"/>
          <w:szCs w:val="22"/>
          <w:lang w:eastAsia="en-US"/>
        </w:rPr>
        <w:t>. Dit</w:t>
      </w:r>
      <w:r w:rsidRPr="004F4DBB">
        <w:rPr>
          <w:rFonts w:eastAsia="Calibri" w:cs="Arial"/>
          <w:bCs/>
          <w:sz w:val="22"/>
          <w:szCs w:val="22"/>
          <w:lang w:eastAsia="en-US"/>
        </w:rPr>
        <w:t xml:space="preserve"> waarborgt een betrouwbare gegevensverwerking en adequate beveiliging van gegevens in transport naar het woonruimteverdeelsysteem.</w:t>
      </w:r>
    </w:p>
    <w:p w14:paraId="101665CA" w14:textId="4ECBF889" w:rsidR="00D901DC" w:rsidRPr="00D901DC" w:rsidRDefault="008D5108" w:rsidP="00B61DD3">
      <w:pPr>
        <w:pStyle w:val="Lijstalinea"/>
        <w:numPr>
          <w:ilvl w:val="0"/>
          <w:numId w:val="5"/>
        </w:numPr>
        <w:rPr>
          <w:rFonts w:eastAsia="Calibri" w:cs="Arial"/>
          <w:sz w:val="22"/>
          <w:szCs w:val="22"/>
        </w:rPr>
      </w:pPr>
      <w:r>
        <w:rPr>
          <w:rFonts w:eastAsia="Calibri" w:cs="Arial"/>
          <w:bCs/>
          <w:sz w:val="22"/>
          <w:szCs w:val="22"/>
          <w:lang w:eastAsia="en-US"/>
        </w:rPr>
        <w:t>Aansluitvoorwaarden</w:t>
      </w:r>
      <w:r w:rsidR="00AD4BAB" w:rsidRPr="004F4DBB">
        <w:rPr>
          <w:rFonts w:eastAsia="Calibri" w:cs="Arial"/>
          <w:bCs/>
          <w:sz w:val="22"/>
          <w:szCs w:val="22"/>
          <w:lang w:eastAsia="en-US"/>
        </w:rPr>
        <w:t xml:space="preserve"> vanuit de overheid:</w:t>
      </w:r>
      <w:r w:rsidR="00D901DC">
        <w:rPr>
          <w:rFonts w:eastAsia="Calibri" w:cs="Arial"/>
          <w:bCs/>
          <w:sz w:val="22"/>
          <w:szCs w:val="22"/>
          <w:lang w:eastAsia="en-US"/>
        </w:rPr>
        <w:t xml:space="preserve"> de woonruimteverdeler of corporatie moet voldoen aan de aansluitvoorwaarden van Logius en RvIG </w:t>
      </w:r>
      <w:r>
        <w:rPr>
          <w:rFonts w:eastAsia="Calibri" w:cs="Arial"/>
          <w:bCs/>
          <w:sz w:val="22"/>
          <w:szCs w:val="22"/>
          <w:lang w:eastAsia="en-US"/>
        </w:rPr>
        <w:t>voor het aansluiten op respectievelijk de MijnOverheid koppeling voor het Delen van Gegevens en de Beheervoorziening BSN.</w:t>
      </w:r>
      <w:r w:rsidR="0021128C">
        <w:rPr>
          <w:rFonts w:eastAsia="Calibri" w:cs="Arial"/>
          <w:bCs/>
          <w:sz w:val="22"/>
          <w:szCs w:val="22"/>
          <w:lang w:eastAsia="en-US"/>
        </w:rPr>
        <w:t xml:space="preserve"> Via de aansluitvoorwaarden worden passende technische en organisatorische maatregelen afgedwongen ten aanzien van </w:t>
      </w:r>
      <w:r w:rsidR="008D54F2">
        <w:rPr>
          <w:rFonts w:eastAsia="Calibri" w:cs="Arial"/>
          <w:bCs/>
          <w:sz w:val="22"/>
          <w:szCs w:val="22"/>
          <w:lang w:eastAsia="en-US"/>
        </w:rPr>
        <w:t xml:space="preserve">beide voorzieningen. </w:t>
      </w:r>
      <w:r w:rsidR="00200BD8">
        <w:rPr>
          <w:rFonts w:eastAsia="Calibri" w:cs="Arial"/>
          <w:bCs/>
          <w:sz w:val="22"/>
          <w:szCs w:val="22"/>
          <w:lang w:eastAsia="en-US"/>
        </w:rPr>
        <w:t>Zie hiervoor</w:t>
      </w:r>
      <w:r w:rsidR="00A55B25">
        <w:rPr>
          <w:rFonts w:eastAsia="Calibri" w:cs="Arial"/>
          <w:bCs/>
          <w:sz w:val="22"/>
          <w:szCs w:val="22"/>
          <w:lang w:eastAsia="en-US"/>
        </w:rPr>
        <w:t xml:space="preserve"> op de pagina “De DIV-it-standaard” op de DIV-it website</w:t>
      </w:r>
      <w:r w:rsidR="00200BD8">
        <w:rPr>
          <w:rFonts w:eastAsia="Calibri" w:cs="Arial"/>
          <w:bCs/>
          <w:sz w:val="22"/>
          <w:szCs w:val="22"/>
          <w:lang w:eastAsia="en-US"/>
        </w:rPr>
        <w:t xml:space="preserve"> de </w:t>
      </w:r>
      <w:r w:rsidR="00036C31" w:rsidRPr="00A55B25">
        <w:rPr>
          <w:rFonts w:eastAsia="Calibri" w:cs="Arial"/>
          <w:bCs/>
          <w:sz w:val="22"/>
          <w:szCs w:val="22"/>
          <w:lang w:eastAsia="en-US"/>
        </w:rPr>
        <w:t>specificaties van het ministerie van BZK</w:t>
      </w:r>
      <w:r w:rsidR="00036C31">
        <w:rPr>
          <w:rFonts w:eastAsia="Calibri" w:cs="Arial"/>
          <w:bCs/>
          <w:sz w:val="22"/>
          <w:szCs w:val="22"/>
          <w:lang w:eastAsia="en-US"/>
        </w:rPr>
        <w:t xml:space="preserve">. </w:t>
      </w:r>
    </w:p>
    <w:p w14:paraId="28F26750" w14:textId="198A227D" w:rsidR="000C2AA5" w:rsidRPr="00DE36A6" w:rsidRDefault="00B06639" w:rsidP="00B61DD3">
      <w:pPr>
        <w:pStyle w:val="Lijstalinea"/>
        <w:numPr>
          <w:ilvl w:val="0"/>
          <w:numId w:val="5"/>
        </w:numPr>
        <w:rPr>
          <w:rFonts w:eastAsia="Calibri" w:cs="Arial"/>
          <w:sz w:val="22"/>
          <w:szCs w:val="22"/>
        </w:rPr>
      </w:pPr>
      <w:r>
        <w:rPr>
          <w:rFonts w:eastAsia="Calibri" w:cs="Arial"/>
          <w:bCs/>
          <w:sz w:val="22"/>
          <w:szCs w:val="22"/>
          <w:lang w:eastAsia="en-US"/>
        </w:rPr>
        <w:t>Inlogprocedure met DigiD</w:t>
      </w:r>
      <w:r w:rsidR="005D5A0F">
        <w:rPr>
          <w:rFonts w:eastAsia="Calibri" w:cs="Arial"/>
          <w:bCs/>
          <w:sz w:val="22"/>
          <w:szCs w:val="22"/>
          <w:lang w:eastAsia="en-US"/>
        </w:rPr>
        <w:t xml:space="preserve">: de woningzoekende of medebewoner logt in met DigiD op MijnOverheid. </w:t>
      </w:r>
      <w:r w:rsidR="00921A82">
        <w:rPr>
          <w:rFonts w:eastAsia="Calibri" w:cs="Arial"/>
          <w:bCs/>
          <w:sz w:val="22"/>
          <w:szCs w:val="22"/>
          <w:lang w:eastAsia="en-US"/>
        </w:rPr>
        <w:t xml:space="preserve">Het </w:t>
      </w:r>
      <w:r w:rsidR="005951B6">
        <w:rPr>
          <w:rFonts w:eastAsia="Calibri" w:cs="Arial"/>
          <w:bCs/>
          <w:sz w:val="22"/>
          <w:szCs w:val="22"/>
          <w:lang w:eastAsia="en-US"/>
        </w:rPr>
        <w:t xml:space="preserve">DigiD zekerheidsniveau Midden </w:t>
      </w:r>
      <w:r w:rsidR="004F64C5">
        <w:rPr>
          <w:rFonts w:eastAsia="Calibri" w:cs="Arial"/>
          <w:bCs/>
          <w:sz w:val="22"/>
          <w:szCs w:val="22"/>
          <w:lang w:eastAsia="en-US"/>
        </w:rPr>
        <w:t xml:space="preserve">is van toepassing: gebruikers loggen in met de DigiD app of </w:t>
      </w:r>
      <w:r w:rsidR="00FF5A1E">
        <w:rPr>
          <w:rFonts w:eastAsia="Calibri" w:cs="Arial"/>
          <w:bCs/>
          <w:sz w:val="22"/>
          <w:szCs w:val="22"/>
          <w:lang w:eastAsia="en-US"/>
        </w:rPr>
        <w:t xml:space="preserve">met hun DigiD gebruikersnaam en wachtwoord met sms-controle. </w:t>
      </w:r>
      <w:r w:rsidR="005045BC" w:rsidRPr="00DE36A6">
        <w:rPr>
          <w:rFonts w:eastAsia="Calibri" w:cs="Arial"/>
          <w:bCs/>
        </w:rPr>
        <w:t xml:space="preserve"> </w:t>
      </w:r>
    </w:p>
    <w:p w14:paraId="7CB48E73" w14:textId="24976CDA" w:rsidR="008A7B5C" w:rsidRDefault="006A6357" w:rsidP="001F7968">
      <w:pPr>
        <w:pStyle w:val="Kop3"/>
      </w:pPr>
      <w:bookmarkStart w:id="40" w:name="_Toc164681253"/>
      <w:r>
        <w:lastRenderedPageBreak/>
        <w:t>Beveiliging</w:t>
      </w:r>
      <w:r w:rsidR="00AD4BAB" w:rsidRPr="006A6357">
        <w:t xml:space="preserve"> van het BSN</w:t>
      </w:r>
      <w:bookmarkEnd w:id="40"/>
    </w:p>
    <w:p w14:paraId="78E4F8A0" w14:textId="56513BFB" w:rsidR="00100511" w:rsidRDefault="00100511" w:rsidP="00490DF9">
      <w:r w:rsidRPr="00A30C38">
        <w:t xml:space="preserve">Er zijn een aantal maatregelen getroffen om het BSN te beveiligen, zodat </w:t>
      </w:r>
      <w:r w:rsidR="00AD3858" w:rsidRPr="00A30C38">
        <w:t xml:space="preserve">deze in het geval van een beveiligingsincident </w:t>
      </w:r>
      <w:r w:rsidR="00A30C38" w:rsidRPr="00A30C38">
        <w:t>niet</w:t>
      </w:r>
      <w:r w:rsidR="00A30C38">
        <w:t xml:space="preserve"> herleidbaar is naar een individuele </w:t>
      </w:r>
      <w:r w:rsidR="00055B77">
        <w:t>woningzoekende of medebewoner</w:t>
      </w:r>
      <w:r w:rsidR="00A30C38">
        <w:t xml:space="preserve">. </w:t>
      </w:r>
    </w:p>
    <w:p w14:paraId="010E78B1" w14:textId="250BA1B3" w:rsidR="00CA0ED1" w:rsidRPr="00490DF9" w:rsidRDefault="00100511" w:rsidP="00B61DD3">
      <w:pPr>
        <w:pStyle w:val="Lijstalinea"/>
        <w:numPr>
          <w:ilvl w:val="0"/>
          <w:numId w:val="14"/>
        </w:numPr>
        <w:rPr>
          <w:sz w:val="22"/>
          <w:szCs w:val="22"/>
        </w:rPr>
      </w:pPr>
      <w:r w:rsidRPr="00490DF9">
        <w:rPr>
          <w:sz w:val="22"/>
          <w:szCs w:val="22"/>
        </w:rPr>
        <w:t xml:space="preserve">Het BSN wordt in het woonruimteverdeelsysteem gehasht opgeslagen zodat deze </w:t>
      </w:r>
      <w:r w:rsidR="00537B58" w:rsidRPr="00490DF9">
        <w:rPr>
          <w:sz w:val="22"/>
          <w:szCs w:val="22"/>
        </w:rPr>
        <w:t>niet direct herleidbaar</w:t>
      </w:r>
      <w:r w:rsidR="00055B77" w:rsidRPr="00490DF9">
        <w:rPr>
          <w:sz w:val="22"/>
          <w:szCs w:val="22"/>
        </w:rPr>
        <w:t xml:space="preserve"> is naar de woningzoekende of medebewoner</w:t>
      </w:r>
      <w:r w:rsidRPr="00490DF9">
        <w:rPr>
          <w:sz w:val="22"/>
          <w:szCs w:val="22"/>
        </w:rPr>
        <w:t>.</w:t>
      </w:r>
      <w:r w:rsidR="001313B9" w:rsidRPr="00490DF9">
        <w:rPr>
          <w:sz w:val="22"/>
          <w:szCs w:val="22"/>
        </w:rPr>
        <w:t xml:space="preserve"> Hiervoor wordt </w:t>
      </w:r>
      <w:r w:rsidR="008108DD" w:rsidRPr="00490DF9">
        <w:rPr>
          <w:sz w:val="22"/>
          <w:szCs w:val="22"/>
        </w:rPr>
        <w:t>een</w:t>
      </w:r>
      <w:r w:rsidR="00F06439" w:rsidRPr="00490DF9">
        <w:rPr>
          <w:sz w:val="22"/>
          <w:szCs w:val="22"/>
        </w:rPr>
        <w:t xml:space="preserve"> cyrptografische</w:t>
      </w:r>
      <w:r w:rsidR="008108DD" w:rsidRPr="00490DF9">
        <w:rPr>
          <w:sz w:val="22"/>
          <w:szCs w:val="22"/>
        </w:rPr>
        <w:t xml:space="preserve"> hashfunctie gebruikt die geschikt is voor het hashen van </w:t>
      </w:r>
      <w:proofErr w:type="spellStart"/>
      <w:r w:rsidR="008108DD" w:rsidRPr="00490DF9">
        <w:rPr>
          <w:sz w:val="22"/>
          <w:szCs w:val="22"/>
        </w:rPr>
        <w:t>secrets</w:t>
      </w:r>
      <w:proofErr w:type="spellEnd"/>
      <w:r w:rsidRPr="00490DF9">
        <w:rPr>
          <w:sz w:val="22"/>
          <w:szCs w:val="22"/>
        </w:rPr>
        <w:t xml:space="preserve"> </w:t>
      </w:r>
      <w:r w:rsidR="00055B77" w:rsidRPr="00490DF9">
        <w:rPr>
          <w:sz w:val="22"/>
          <w:szCs w:val="22"/>
        </w:rPr>
        <w:t>Het direct tot de woningzoekende of medebewoner herleidbare BSN wordt</w:t>
      </w:r>
      <w:r w:rsidR="004D4F5C" w:rsidRPr="00490DF9">
        <w:rPr>
          <w:sz w:val="22"/>
          <w:szCs w:val="22"/>
        </w:rPr>
        <w:t xml:space="preserve"> door de woonruimteverdeler of corporatie niet bewaard in </w:t>
      </w:r>
      <w:r w:rsidR="00CA0ED1" w:rsidRPr="00490DF9">
        <w:rPr>
          <w:sz w:val="22"/>
          <w:szCs w:val="22"/>
        </w:rPr>
        <w:t>het woonruimteverdeelsysteem, verhuursysteem of eigen administratie.</w:t>
      </w:r>
    </w:p>
    <w:p w14:paraId="50279F74" w14:textId="45EC6A10" w:rsidR="002E4305" w:rsidRPr="00490DF9" w:rsidRDefault="002E4305" w:rsidP="00B61DD3">
      <w:pPr>
        <w:pStyle w:val="Lijstalinea"/>
        <w:numPr>
          <w:ilvl w:val="0"/>
          <w:numId w:val="14"/>
        </w:numPr>
        <w:rPr>
          <w:sz w:val="22"/>
          <w:szCs w:val="22"/>
        </w:rPr>
      </w:pPr>
      <w:r w:rsidRPr="00490DF9">
        <w:rPr>
          <w:sz w:val="22"/>
          <w:szCs w:val="22"/>
        </w:rPr>
        <w:t xml:space="preserve">Het </w:t>
      </w:r>
      <w:r w:rsidR="007473F0" w:rsidRPr="00490DF9">
        <w:rPr>
          <w:sz w:val="22"/>
          <w:szCs w:val="22"/>
        </w:rPr>
        <w:t xml:space="preserve">gehashte BSN wordt nooit </w:t>
      </w:r>
      <w:r w:rsidR="009A3E2F" w:rsidRPr="00490DF9">
        <w:rPr>
          <w:sz w:val="22"/>
          <w:szCs w:val="22"/>
        </w:rPr>
        <w:t xml:space="preserve">in het profiel van de woningzoekende of medebewoner </w:t>
      </w:r>
      <w:r w:rsidR="007473F0" w:rsidRPr="00490DF9">
        <w:rPr>
          <w:sz w:val="22"/>
          <w:szCs w:val="22"/>
        </w:rPr>
        <w:t xml:space="preserve">aan de medewerker van de woonruimteverdeler of corporatie </w:t>
      </w:r>
      <w:r w:rsidR="009A3E2F" w:rsidRPr="00490DF9">
        <w:rPr>
          <w:sz w:val="22"/>
          <w:szCs w:val="22"/>
        </w:rPr>
        <w:t xml:space="preserve">getoond. </w:t>
      </w:r>
    </w:p>
    <w:p w14:paraId="261EB7F6" w14:textId="6FDD2F5C" w:rsidR="00055AFD" w:rsidRPr="00490DF9" w:rsidRDefault="00055AFD" w:rsidP="00B61DD3">
      <w:pPr>
        <w:pStyle w:val="Lijstalinea"/>
        <w:numPr>
          <w:ilvl w:val="0"/>
          <w:numId w:val="14"/>
        </w:numPr>
        <w:rPr>
          <w:sz w:val="22"/>
          <w:szCs w:val="22"/>
        </w:rPr>
      </w:pPr>
      <w:r w:rsidRPr="00490DF9">
        <w:rPr>
          <w:sz w:val="22"/>
          <w:szCs w:val="22"/>
        </w:rPr>
        <w:t xml:space="preserve">Als het noodzakelijk is om </w:t>
      </w:r>
      <w:r w:rsidR="004E5531" w:rsidRPr="00490DF9">
        <w:rPr>
          <w:sz w:val="22"/>
          <w:szCs w:val="22"/>
        </w:rPr>
        <w:t>een medewerker toegang te geven tot het gehashte BSN,</w:t>
      </w:r>
      <w:r w:rsidRPr="00490DF9">
        <w:rPr>
          <w:sz w:val="22"/>
          <w:szCs w:val="22"/>
        </w:rPr>
        <w:t xml:space="preserve"> zorgen </w:t>
      </w:r>
      <w:r w:rsidR="004E5531" w:rsidRPr="00490DF9">
        <w:rPr>
          <w:sz w:val="22"/>
          <w:szCs w:val="22"/>
        </w:rPr>
        <w:t xml:space="preserve">de woonruimteverdeler of corporatie en haar softwareleverancier of dienstencentrum die in opdracht van de woonruimteverdeler of corporatie gegevens verwerken, </w:t>
      </w:r>
      <w:r w:rsidRPr="00490DF9">
        <w:rPr>
          <w:sz w:val="22"/>
          <w:szCs w:val="22"/>
        </w:rPr>
        <w:t xml:space="preserve">ervoor dat alleen geautoriseerde medewerkers toegang hebben tot het gehashte BSN. Toegang tot deze gegevens wordt gelogd zodat het altijd herleidbaar is wie en wanneer toegang tot de gegevens heeft gehad.  </w:t>
      </w:r>
    </w:p>
    <w:p w14:paraId="395B3BCF" w14:textId="5765F48F" w:rsidR="009A3E2F" w:rsidRDefault="009A3E2F" w:rsidP="001F7968">
      <w:pPr>
        <w:pStyle w:val="Kop3"/>
      </w:pPr>
      <w:bookmarkStart w:id="41" w:name="_Toc164681254"/>
      <w:r>
        <w:t>Passende technische en organisatorische maatregelen</w:t>
      </w:r>
      <w:bookmarkEnd w:id="41"/>
    </w:p>
    <w:p w14:paraId="270DC970" w14:textId="43A46D52" w:rsidR="008A7B5C" w:rsidRPr="008A7B5C" w:rsidRDefault="009A3E2F" w:rsidP="006953E7">
      <w:r>
        <w:t xml:space="preserve">De woonruimteverdeler of corporatie </w:t>
      </w:r>
      <w:r w:rsidR="00D55062">
        <w:t>neem</w:t>
      </w:r>
      <w:r w:rsidR="00A02BE6">
        <w:t>t</w:t>
      </w:r>
      <w:r w:rsidR="00D55062">
        <w:t xml:space="preserve"> passende organisatorische en technische maatregelen om de gegevens van de woningzoekende of medebewoner te beveiligen. </w:t>
      </w:r>
      <w:r w:rsidR="000E2FDD">
        <w:t>Uitgangspunt is de Baseline Informatiebeveiliging Corporaties</w:t>
      </w:r>
      <w:r w:rsidR="00B05B6A">
        <w:t xml:space="preserve"> (BIC)</w:t>
      </w:r>
      <w:r w:rsidR="000E2FDD">
        <w:t xml:space="preserve">. </w:t>
      </w:r>
      <w:r w:rsidR="00D55062">
        <w:t>De softwareleverancier</w:t>
      </w:r>
      <w:r w:rsidR="00CE7AB3">
        <w:t xml:space="preserve"> die</w:t>
      </w:r>
      <w:r w:rsidR="00D55062">
        <w:t xml:space="preserve"> of </w:t>
      </w:r>
      <w:r w:rsidR="00CE7AB3">
        <w:t>het d</w:t>
      </w:r>
      <w:r w:rsidR="00D55062">
        <w:t xml:space="preserve">ienstencentrum </w:t>
      </w:r>
      <w:r w:rsidR="00CE7AB3">
        <w:t xml:space="preserve">dat de gegevens verwerkt in opdracht van de woonruimteverdeler of corporatie, </w:t>
      </w:r>
      <w:r w:rsidR="00CF27D8">
        <w:t>heeft de informatiebeveiliging ingericht conform ISO27001/ISO27002</w:t>
      </w:r>
      <w:r w:rsidR="00CE7AB3">
        <w:t xml:space="preserve">. </w:t>
      </w:r>
    </w:p>
    <w:p w14:paraId="344C63C7" w14:textId="34AAC4AD" w:rsidR="00CF75EB" w:rsidRPr="00267AF6" w:rsidRDefault="00CF75EB" w:rsidP="00267AF6">
      <w:pPr>
        <w:pStyle w:val="Kop2"/>
      </w:pPr>
      <w:bookmarkStart w:id="42" w:name="_Toc164681255"/>
      <w:r w:rsidRPr="00267AF6">
        <w:t>Juridisch en beleidsmatig kader</w:t>
      </w:r>
      <w:bookmarkEnd w:id="42"/>
    </w:p>
    <w:p w14:paraId="12EEDC1D" w14:textId="033259ED" w:rsidR="004F4DBB" w:rsidRPr="00A35B48" w:rsidRDefault="004F4DBB" w:rsidP="006953E7">
      <w:pPr>
        <w:rPr>
          <w:highlight w:val="lightGray"/>
        </w:rPr>
      </w:pPr>
      <w:r w:rsidRPr="00A35B48">
        <w:rPr>
          <w:b/>
          <w:bCs/>
          <w:highlight w:val="lightGray"/>
        </w:rPr>
        <w:t xml:space="preserve">Doel van deze paragraaf: </w:t>
      </w:r>
      <w:r w:rsidRPr="00A35B48">
        <w:rPr>
          <w:highlight w:val="lightGray"/>
        </w:rPr>
        <w:t xml:space="preserve">Benoem alle wet- en regelgeving en beleid met mogelijke gevolgen voor de gegevensverwerkingen. De AVG </w:t>
      </w:r>
      <w:r w:rsidR="00FE152C">
        <w:rPr>
          <w:highlight w:val="lightGray"/>
        </w:rPr>
        <w:t>hoeft</w:t>
      </w:r>
      <w:r w:rsidRPr="00A35B48">
        <w:rPr>
          <w:highlight w:val="lightGray"/>
        </w:rPr>
        <w:t xml:space="preserve"> niet genoemd te worden.</w:t>
      </w:r>
    </w:p>
    <w:p w14:paraId="6C613D7C" w14:textId="3037D457" w:rsidR="008468E9" w:rsidRDefault="004F4DBB" w:rsidP="006953E7">
      <w:r>
        <w:rPr>
          <w:b/>
          <w:bCs/>
          <w:highlight w:val="lightGray"/>
        </w:rPr>
        <w:t>Actie</w:t>
      </w:r>
      <w:r w:rsidRPr="00A35B48">
        <w:rPr>
          <w:b/>
          <w:bCs/>
          <w:highlight w:val="lightGray"/>
        </w:rPr>
        <w:t xml:space="preserve">: </w:t>
      </w:r>
      <w:r w:rsidRPr="00A35B48">
        <w:rPr>
          <w:highlight w:val="lightGray"/>
        </w:rPr>
        <w:t xml:space="preserve">deze paragraaf bevat </w:t>
      </w:r>
      <w:r w:rsidRPr="00AA15C7">
        <w:rPr>
          <w:highlight w:val="lightGray"/>
          <w:u w:val="single"/>
        </w:rPr>
        <w:t>generieke</w:t>
      </w:r>
      <w:r w:rsidRPr="00A35B48">
        <w:rPr>
          <w:highlight w:val="lightGray"/>
        </w:rPr>
        <w:t xml:space="preserve"> informatie die een op een overgenomen kan worden in de eigen DPIA.</w:t>
      </w:r>
      <w:r w:rsidRPr="00A35B48">
        <w:t xml:space="preserve"> </w:t>
      </w:r>
    </w:p>
    <w:p w14:paraId="4E2C1CE5" w14:textId="7B66BF3C" w:rsidR="000E00C7" w:rsidRPr="000E00C7" w:rsidRDefault="000E00C7" w:rsidP="006953E7">
      <w:pPr>
        <w:rPr>
          <w:rFonts w:cs="Times New Roman"/>
        </w:rPr>
      </w:pPr>
      <w:r>
        <w:rPr>
          <w:rFonts w:cs="Times New Roman"/>
        </w:rPr>
        <w:t>Naast de AVG kan (sectorale) regelgeving</w:t>
      </w:r>
      <w:r w:rsidR="00051AC8">
        <w:rPr>
          <w:rFonts w:cs="Times New Roman"/>
        </w:rPr>
        <w:t>, in dit geval de Woningwet,</w:t>
      </w:r>
      <w:r>
        <w:rPr>
          <w:rFonts w:cs="Times New Roman"/>
        </w:rPr>
        <w:t xml:space="preserve"> de mogelijkheden voor gegevensverwerkingen creëren, conditioneren of beperken. Voor de </w:t>
      </w:r>
      <w:r w:rsidR="00CD7014">
        <w:rPr>
          <w:rFonts w:cs="Times New Roman"/>
        </w:rPr>
        <w:t>gegevensverwerkingen om tot een digitale inkomensverklaring te komen</w:t>
      </w:r>
      <w:r>
        <w:rPr>
          <w:rFonts w:cs="Times New Roman"/>
        </w:rPr>
        <w:t xml:space="preserve"> </w:t>
      </w:r>
      <w:r w:rsidR="00CD7014">
        <w:rPr>
          <w:rFonts w:cs="Times New Roman"/>
        </w:rPr>
        <w:t xml:space="preserve">is de volgende wetgeving van belang: </w:t>
      </w:r>
    </w:p>
    <w:p w14:paraId="314799CA" w14:textId="77777777" w:rsidR="00845C1E" w:rsidRDefault="00845C1E" w:rsidP="001F7968">
      <w:pPr>
        <w:pStyle w:val="Kop3"/>
      </w:pPr>
      <w:bookmarkStart w:id="43" w:name="_Toc164681256"/>
      <w:r>
        <w:t>Verwerking van het inkomensgegeven</w:t>
      </w:r>
      <w:bookmarkEnd w:id="43"/>
      <w:r>
        <w:t xml:space="preserve"> </w:t>
      </w:r>
    </w:p>
    <w:p w14:paraId="100D1B1D" w14:textId="35EA1190" w:rsidR="00416BFF" w:rsidRDefault="00570E23" w:rsidP="009B1402">
      <w:r>
        <w:t>Woningwet artikel 46 lid 2 (passend toewijzen) en artikel 48 lid 1 (DAEB)</w:t>
      </w:r>
    </w:p>
    <w:p w14:paraId="06F91E13" w14:textId="68856541" w:rsidR="008468E9" w:rsidRDefault="00845C1E" w:rsidP="009B1402">
      <w:r>
        <w:t>Het Besluit Toegelaten Instellingen Volkshuisvesting 2015 artikel 55 lid 1, artikel 56 in samenhang met bijlage 4 bij het BTIV</w:t>
      </w:r>
      <w:r w:rsidR="008D0D12">
        <w:t>.</w:t>
      </w:r>
    </w:p>
    <w:p w14:paraId="5D0068CD" w14:textId="4C01B516" w:rsidR="008468E9" w:rsidRPr="009B1402" w:rsidRDefault="00050356" w:rsidP="004F4DBB">
      <w:r>
        <w:t>De Algemene wet inzake rij</w:t>
      </w:r>
      <w:r w:rsidR="00334E6D">
        <w:t>k</w:t>
      </w:r>
      <w:r>
        <w:t>sbelastingen artikel 21 onderdeel e</w:t>
      </w:r>
      <w:r w:rsidR="008D0D12">
        <w:t>.</w:t>
      </w:r>
      <w:r>
        <w:t xml:space="preserve"> </w:t>
      </w:r>
    </w:p>
    <w:p w14:paraId="43D2858D" w14:textId="6F34EC6B" w:rsidR="005E133B" w:rsidRDefault="004F4DBB" w:rsidP="001F7968">
      <w:pPr>
        <w:pStyle w:val="Kop3"/>
      </w:pPr>
      <w:bookmarkStart w:id="44" w:name="_Toc164681257"/>
      <w:r>
        <w:t>Verwerking van het BSN</w:t>
      </w:r>
      <w:bookmarkEnd w:id="44"/>
    </w:p>
    <w:p w14:paraId="1037A00C" w14:textId="531B2D0C" w:rsidR="004F4DBB" w:rsidRDefault="004F4DBB" w:rsidP="009B1402">
      <w:r>
        <w:t>Uitvoeringswet Algemene Verordening Gegevensbescherming Artikel 46</w:t>
      </w:r>
      <w:r w:rsidR="008D0D12">
        <w:t xml:space="preserve">. </w:t>
      </w:r>
    </w:p>
    <w:p w14:paraId="4103B544" w14:textId="77777777" w:rsidR="004F4DBB" w:rsidRDefault="004F4DBB" w:rsidP="009B1402">
      <w:r>
        <w:t xml:space="preserve">Wet algemene bepalingen burgerservicenummer, in het bijzonder artikel 1,2,3,4, 13 en 14. </w:t>
      </w:r>
    </w:p>
    <w:p w14:paraId="55E8FACF" w14:textId="57AC76FB" w:rsidR="00CD7014" w:rsidRDefault="004F4DBB" w:rsidP="009B1402">
      <w:r>
        <w:t>Woningwet Artikel 46</w:t>
      </w:r>
      <w:r w:rsidR="008D0D12">
        <w:t>.</w:t>
      </w:r>
      <w:r>
        <w:t xml:space="preserve"> </w:t>
      </w:r>
    </w:p>
    <w:p w14:paraId="6C8EA7D1" w14:textId="725E61A4" w:rsidR="00943A3A" w:rsidRPr="0065115E" w:rsidRDefault="00CD7014" w:rsidP="009B1402">
      <w:r>
        <w:lastRenderedPageBreak/>
        <w:t xml:space="preserve">Er is geen </w:t>
      </w:r>
      <w:r w:rsidR="00943A3A">
        <w:t>sectoraal</w:t>
      </w:r>
      <w:r w:rsidR="007C1C4B">
        <w:t xml:space="preserve"> beleid (bijvoorbeeld ten aanzien van opslagbeperking of bewaartermijnen) dat de mogelijkheden voor de gegevensverwerkingen bepaalt of beperkt. </w:t>
      </w:r>
    </w:p>
    <w:p w14:paraId="258E477B" w14:textId="03B04004" w:rsidR="00CF75EB" w:rsidRDefault="00CF75EB" w:rsidP="00267AF6">
      <w:pPr>
        <w:pStyle w:val="Kop2"/>
      </w:pPr>
      <w:bookmarkStart w:id="45" w:name="_Toc164681258"/>
      <w:r w:rsidRPr="003B6FF8">
        <w:t>Bewaartermijnen</w:t>
      </w:r>
      <w:bookmarkEnd w:id="45"/>
      <w:r>
        <w:t xml:space="preserve"> </w:t>
      </w:r>
    </w:p>
    <w:p w14:paraId="22DE2D16" w14:textId="3E49370C" w:rsidR="00FF2D2F" w:rsidRPr="009B1402" w:rsidRDefault="00FF2D2F" w:rsidP="009B1402">
      <w:pPr>
        <w:rPr>
          <w:highlight w:val="lightGray"/>
        </w:rPr>
      </w:pPr>
      <w:r w:rsidRPr="00A35B48">
        <w:rPr>
          <w:b/>
          <w:bCs/>
          <w:highlight w:val="lightGray"/>
        </w:rPr>
        <w:t xml:space="preserve">Doel van deze paragraaf: </w:t>
      </w:r>
      <w:r w:rsidRPr="00A35B48">
        <w:rPr>
          <w:highlight w:val="lightGray"/>
        </w:rPr>
        <w:t>Bepaal de bewaartermijnen van de persoonsgegevens aan de hand van de gegevensverwerkingen en de verwerkingsdoeleinden. Motiveer waarom deze bewaartermijnen niet langer zijn dan strikt noodzakelijk ten opzichte van de verwerkingsdoeleinden. Beschrijf wie toeziet op de bewaartermijn en de mogelijke vernietiging of archivering aan het einde van de bewaartermijn.</w:t>
      </w:r>
    </w:p>
    <w:p w14:paraId="139FB142" w14:textId="6BA1D03B" w:rsidR="002F7F2E" w:rsidRPr="00A3070F" w:rsidRDefault="00FF2D2F" w:rsidP="009B1402">
      <w:pPr>
        <w:rPr>
          <w:rStyle w:val="normaltextrun"/>
        </w:rPr>
      </w:pPr>
      <w:r w:rsidRPr="00A35B48">
        <w:rPr>
          <w:b/>
          <w:bCs/>
          <w:highlight w:val="lightGray"/>
        </w:rPr>
        <w:t xml:space="preserve">Actie: </w:t>
      </w:r>
      <w:r w:rsidRPr="00A35B48">
        <w:rPr>
          <w:highlight w:val="lightGray"/>
        </w:rPr>
        <w:t xml:space="preserve">deze paragraaf bevat </w:t>
      </w:r>
      <w:r w:rsidRPr="00A35B48">
        <w:rPr>
          <w:highlight w:val="lightGray"/>
          <w:u w:val="single"/>
        </w:rPr>
        <w:t>generieke</w:t>
      </w:r>
      <w:r w:rsidRPr="00A35B48">
        <w:rPr>
          <w:highlight w:val="lightGray"/>
        </w:rPr>
        <w:t xml:space="preserve"> informatie die een op een overgenomen kan worden in de eigen DPIA.</w:t>
      </w:r>
      <w:r>
        <w:t xml:space="preserve"> </w:t>
      </w:r>
    </w:p>
    <w:p w14:paraId="32B4AA06" w14:textId="0F42C271" w:rsidR="00BD1D52" w:rsidRPr="00BD1D52" w:rsidRDefault="00BD1D52" w:rsidP="009B1402">
      <w:pPr>
        <w:rPr>
          <w:rStyle w:val="normaltextrun"/>
        </w:rPr>
      </w:pPr>
      <w:r>
        <w:rPr>
          <w:rStyle w:val="normaltextrun"/>
        </w:rPr>
        <w:t>In deze paragraaf wordt de bewaartermijn van</w:t>
      </w:r>
      <w:r w:rsidR="007E1E93">
        <w:rPr>
          <w:rStyle w:val="normaltextrun"/>
        </w:rPr>
        <w:t xml:space="preserve"> de (gevalideerde) identiteits- en inkomensgegevens en het gehashte BSN beschreven. Deze gegevens zijn het resultaat van het doorlopen van (een deel van) de digitale procedure. De bewaartermijn van gegevens </w:t>
      </w:r>
      <w:r w:rsidR="00DA1B2B">
        <w:rPr>
          <w:rStyle w:val="normaltextrun"/>
        </w:rPr>
        <w:t xml:space="preserve">die binnen dat proces ook tijdelijk verwerkt mogen worden voor de uitvoering van het proces, is niet opgenomen in deze paragraaf. </w:t>
      </w:r>
    </w:p>
    <w:p w14:paraId="5F9EE4C7" w14:textId="7F3BC2FF" w:rsidR="002F7F2E" w:rsidRPr="003B6FF8" w:rsidRDefault="00EF1E61" w:rsidP="00267AF6">
      <w:pPr>
        <w:pStyle w:val="Kop3"/>
        <w:rPr>
          <w:rStyle w:val="normaltextrun"/>
        </w:rPr>
      </w:pPr>
      <w:bookmarkStart w:id="46" w:name="_Toc164681259"/>
      <w:r w:rsidRPr="003B6FF8">
        <w:rPr>
          <w:rStyle w:val="normaltextrun"/>
        </w:rPr>
        <w:t>Verwijderen van gegevens bij uitschrijving</w:t>
      </w:r>
      <w:bookmarkEnd w:id="46"/>
      <w:r w:rsidRPr="003B6FF8">
        <w:rPr>
          <w:rStyle w:val="normaltextrun"/>
        </w:rPr>
        <w:t xml:space="preserve"> </w:t>
      </w:r>
    </w:p>
    <w:p w14:paraId="69B2CF13" w14:textId="55C96A7F" w:rsidR="00EF1E61" w:rsidRPr="007F3D86" w:rsidRDefault="00CC548E" w:rsidP="009B1402">
      <w:pPr>
        <w:rPr>
          <w:rStyle w:val="normaltextrun"/>
          <w:rFonts w:ascii="Calibri" w:hAnsi="Calibri" w:cs="Calibri"/>
          <w:color w:val="000000"/>
          <w:bdr w:val="none" w:sz="0" w:space="0" w:color="auto" w:frame="1"/>
        </w:rPr>
      </w:pPr>
      <w:r w:rsidRPr="007F3D86">
        <w:rPr>
          <w:rStyle w:val="normaltextrun"/>
          <w:rFonts w:ascii="Calibri" w:hAnsi="Calibri" w:cs="Calibri"/>
          <w:color w:val="000000"/>
          <w:bdr w:val="none" w:sz="0" w:space="0" w:color="auto" w:frame="1"/>
        </w:rPr>
        <w:t xml:space="preserve">De (gevalideerde) identiteitsgegevens, </w:t>
      </w:r>
      <w:r w:rsidR="00162DCE">
        <w:rPr>
          <w:rStyle w:val="normaltextrun"/>
          <w:rFonts w:ascii="Calibri" w:hAnsi="Calibri" w:cs="Calibri"/>
          <w:color w:val="000000"/>
          <w:bdr w:val="none" w:sz="0" w:space="0" w:color="auto" w:frame="1"/>
        </w:rPr>
        <w:t>het gehashte BSN</w:t>
      </w:r>
      <w:r w:rsidRPr="007F3D86">
        <w:rPr>
          <w:rStyle w:val="normaltextrun"/>
          <w:rFonts w:ascii="Calibri" w:hAnsi="Calibri" w:cs="Calibri"/>
          <w:color w:val="000000"/>
          <w:bdr w:val="none" w:sz="0" w:space="0" w:color="auto" w:frame="1"/>
        </w:rPr>
        <w:t xml:space="preserve"> en de inkomensgegevens moeten gelijk verwijderd worden </w:t>
      </w:r>
      <w:r w:rsidR="00162DCE">
        <w:rPr>
          <w:rStyle w:val="normaltextrun"/>
          <w:rFonts w:ascii="Calibri" w:hAnsi="Calibri" w:cs="Calibri"/>
          <w:color w:val="000000"/>
          <w:bdr w:val="none" w:sz="0" w:space="0" w:color="auto" w:frame="1"/>
        </w:rPr>
        <w:t xml:space="preserve">uit het woonruimteverdeelsysteem </w:t>
      </w:r>
      <w:r w:rsidRPr="007F3D86">
        <w:rPr>
          <w:rStyle w:val="normaltextrun"/>
          <w:rFonts w:ascii="Calibri" w:hAnsi="Calibri" w:cs="Calibri"/>
          <w:color w:val="000000"/>
          <w:bdr w:val="none" w:sz="0" w:space="0" w:color="auto" w:frame="1"/>
        </w:rPr>
        <w:t>als de woningzoekende zich uitschrijft.</w:t>
      </w:r>
      <w:r w:rsidR="00493F0B" w:rsidRPr="007F3D86">
        <w:rPr>
          <w:rStyle w:val="normaltextrun"/>
          <w:rFonts w:ascii="Calibri" w:hAnsi="Calibri" w:cs="Calibri"/>
          <w:color w:val="000000"/>
          <w:bdr w:val="none" w:sz="0" w:space="0" w:color="auto" w:frame="1"/>
        </w:rPr>
        <w:t xml:space="preserve"> </w:t>
      </w:r>
      <w:r w:rsidR="00D0299D">
        <w:rPr>
          <w:rStyle w:val="normaltextrun"/>
          <w:rFonts w:ascii="Calibri" w:hAnsi="Calibri" w:cs="Calibri"/>
          <w:color w:val="000000"/>
          <w:bdr w:val="none" w:sz="0" w:space="0" w:color="auto" w:frame="1"/>
        </w:rPr>
        <w:t xml:space="preserve">Dit is geregeld in artikel 46 lid </w:t>
      </w:r>
      <w:r w:rsidR="00726E08">
        <w:rPr>
          <w:rStyle w:val="normaltextrun"/>
          <w:rFonts w:ascii="Calibri" w:hAnsi="Calibri" w:cs="Calibri"/>
          <w:color w:val="000000"/>
          <w:bdr w:val="none" w:sz="0" w:space="0" w:color="auto" w:frame="1"/>
        </w:rPr>
        <w:t xml:space="preserve">8 Woningwet. </w:t>
      </w:r>
    </w:p>
    <w:p w14:paraId="3B209AE7" w14:textId="039AFF9F" w:rsidR="00F0449E" w:rsidRPr="003B6FF8" w:rsidRDefault="00F0449E" w:rsidP="00267AF6">
      <w:pPr>
        <w:pStyle w:val="Kop3"/>
        <w:rPr>
          <w:rStyle w:val="normaltextrun"/>
        </w:rPr>
      </w:pPr>
      <w:bookmarkStart w:id="47" w:name="_Toc164681260"/>
      <w:r w:rsidRPr="003B6FF8">
        <w:rPr>
          <w:rStyle w:val="normaltextrun"/>
        </w:rPr>
        <w:t>Verwijderen van gegevens bij intrekken instemming</w:t>
      </w:r>
      <w:r w:rsidR="00576B13">
        <w:rPr>
          <w:rStyle w:val="normaltextrun"/>
        </w:rPr>
        <w:t xml:space="preserve"> digitale procedure</w:t>
      </w:r>
      <w:bookmarkEnd w:id="47"/>
    </w:p>
    <w:p w14:paraId="2710B7C6" w14:textId="2A39E2AF" w:rsidR="00F0449E" w:rsidRPr="001C2CF6" w:rsidRDefault="00F0449E" w:rsidP="009B1402">
      <w:pPr>
        <w:rPr>
          <w:rStyle w:val="normaltextrun"/>
          <w:rFonts w:eastAsiaTheme="minorEastAsia" w:cstheme="minorHAnsi"/>
        </w:rPr>
      </w:pPr>
      <w:r w:rsidRPr="001C2CF6">
        <w:rPr>
          <w:rStyle w:val="normaltextrun"/>
          <w:rFonts w:eastAsiaTheme="minorEastAsia" w:cstheme="minorHAnsi"/>
        </w:rPr>
        <w:t xml:space="preserve">Een woningzoekende kan en mag op elk moment de instemming voor het delen van de gegevens intrekken, zonder dat hij daarvoor een reden hoeft op te geven. De woonruimteverdeler of corporatie moet op dat moment het gehashte BSN en de inkomensgegevens die digitaal zijn geleverd verwijderen uit het woonruimteverdeelsysteem. </w:t>
      </w:r>
      <w:r>
        <w:rPr>
          <w:rStyle w:val="normaltextrun"/>
          <w:rFonts w:eastAsiaTheme="minorEastAsia" w:cstheme="minorHAnsi"/>
        </w:rPr>
        <w:t xml:space="preserve">Dit is geregeld in artikel 46 lid 6 Woningwet. </w:t>
      </w:r>
      <w:r w:rsidRPr="001C2CF6">
        <w:rPr>
          <w:rStyle w:val="normaltextrun"/>
          <w:rFonts w:eastAsiaTheme="minorEastAsia" w:cstheme="minorHAnsi"/>
        </w:rPr>
        <w:t>Het is niet nodig om de gevalideerde identiteitsgegevens te verwijderen. Het is ook niet nodig om het opgehaalde inkomensgegeven te verwijderen nadat de inkomenstoets al plaats heeft gevonden, omdat deze gegevens bewaard moeten worden voor de accountantscontrole.</w:t>
      </w:r>
      <w:r>
        <w:rPr>
          <w:rStyle w:val="normaltextrun"/>
          <w:rFonts w:eastAsiaTheme="minorEastAsia" w:cstheme="minorHAnsi"/>
        </w:rPr>
        <w:t xml:space="preserve"> </w:t>
      </w:r>
    </w:p>
    <w:p w14:paraId="254C40CD" w14:textId="15A4C2AD" w:rsidR="00483EF6" w:rsidRPr="009B1402" w:rsidRDefault="00F0449E" w:rsidP="009B1402">
      <w:pPr>
        <w:rPr>
          <w:rStyle w:val="normaltextrun"/>
          <w:rFonts w:eastAsiaTheme="minorEastAsia" w:cstheme="minorHAnsi"/>
        </w:rPr>
      </w:pPr>
      <w:r w:rsidRPr="00A3070F">
        <w:rPr>
          <w:rStyle w:val="normaltextrun"/>
          <w:rFonts w:eastAsiaTheme="minorEastAsia" w:cstheme="minorHAnsi"/>
          <w:b/>
          <w:bCs/>
        </w:rPr>
        <w:t>Let op:</w:t>
      </w:r>
      <w:r w:rsidRPr="001C2CF6">
        <w:rPr>
          <w:rStyle w:val="normaltextrun"/>
          <w:rFonts w:eastAsiaTheme="minorEastAsia" w:cstheme="minorHAnsi"/>
        </w:rPr>
        <w:t xml:space="preserve"> het intrekken van de instemming mag niet leiden tot het uitschrijven van de woningzoekende.</w:t>
      </w:r>
    </w:p>
    <w:p w14:paraId="5E9D5D5A" w14:textId="7AC0189E" w:rsidR="00EF1E61" w:rsidRPr="003B6FF8" w:rsidRDefault="00EF1E61" w:rsidP="00267AF6">
      <w:pPr>
        <w:pStyle w:val="Kop3"/>
        <w:rPr>
          <w:rStyle w:val="normaltextrun"/>
        </w:rPr>
      </w:pPr>
      <w:bookmarkStart w:id="48" w:name="_Toc164681261"/>
      <w:r w:rsidRPr="3385A4CE">
        <w:rPr>
          <w:rStyle w:val="normaltextrun"/>
        </w:rPr>
        <w:t xml:space="preserve">Verwijderen van gegevens na het verstrekken van </w:t>
      </w:r>
      <w:r w:rsidR="00CC548E" w:rsidRPr="3385A4CE">
        <w:rPr>
          <w:rStyle w:val="normaltextrun"/>
        </w:rPr>
        <w:t>de digitale inkomensverklaring aan de woningcorporatie</w:t>
      </w:r>
      <w:bookmarkEnd w:id="48"/>
      <w:r w:rsidR="00CC548E" w:rsidRPr="3385A4CE">
        <w:rPr>
          <w:rStyle w:val="normaltextrun"/>
        </w:rPr>
        <w:t xml:space="preserve"> </w:t>
      </w:r>
    </w:p>
    <w:p w14:paraId="28115082" w14:textId="4575D4A2" w:rsidR="001C2CF6" w:rsidRPr="009B1402" w:rsidRDefault="00162DCE" w:rsidP="00445DA8">
      <w:pPr>
        <w:rPr>
          <w:rStyle w:val="normaltextrun"/>
          <w:rFonts w:ascii="Segoe UI" w:hAnsi="Segoe UI" w:cs="Segoe UI"/>
          <w:sz w:val="18"/>
          <w:szCs w:val="18"/>
        </w:rPr>
      </w:pPr>
      <w:r w:rsidRPr="001C2CF6">
        <w:rPr>
          <w:rStyle w:val="normaltextrun"/>
          <w:rFonts w:ascii="Calibri" w:hAnsi="Calibri" w:cs="Calibri"/>
          <w:color w:val="000000"/>
          <w:bdr w:val="none" w:sz="0" w:space="0" w:color="auto" w:frame="1"/>
        </w:rPr>
        <w:t xml:space="preserve">De (gevalideerde) identiteitsgegevens, het gehashte BSN en de inkomensgegevens moeten </w:t>
      </w:r>
      <w:r w:rsidR="001C2CF6" w:rsidRPr="001C2CF6">
        <w:rPr>
          <w:rStyle w:val="normaltextrun"/>
          <w:rFonts w:ascii="Calibri" w:hAnsi="Calibri" w:cs="Calibri"/>
          <w:color w:val="000000"/>
          <w:bdr w:val="none" w:sz="0" w:space="0" w:color="auto" w:frame="1"/>
        </w:rPr>
        <w:t>verwijderd worden uit het woonruimteverdeelsysteem als de digitale inkomensverklaring is verstrekt vanuit het woonruimteverdeelsysteem aan het verhuursysteem</w:t>
      </w:r>
      <w:r w:rsidRPr="001C2CF6">
        <w:rPr>
          <w:rStyle w:val="normaltextrun"/>
          <w:rFonts w:ascii="Calibri" w:hAnsi="Calibri" w:cs="Calibri"/>
          <w:color w:val="000000"/>
          <w:bdr w:val="none" w:sz="0" w:space="0" w:color="auto" w:frame="1"/>
        </w:rPr>
        <w:t>.</w:t>
      </w:r>
      <w:r w:rsidR="007244FE">
        <w:rPr>
          <w:rStyle w:val="normaltextrun"/>
          <w:rFonts w:ascii="Calibri" w:hAnsi="Calibri" w:cs="Calibri"/>
          <w:color w:val="000000"/>
          <w:bdr w:val="none" w:sz="0" w:space="0" w:color="auto" w:frame="1"/>
        </w:rPr>
        <w:t xml:space="preserve"> </w:t>
      </w:r>
      <w:r w:rsidR="00E93615">
        <w:rPr>
          <w:rStyle w:val="normaltextrun"/>
          <w:rFonts w:ascii="Calibri" w:hAnsi="Calibri" w:cs="Calibri"/>
          <w:color w:val="000000"/>
          <w:bdr w:val="none" w:sz="0" w:space="0" w:color="auto" w:frame="1"/>
        </w:rPr>
        <w:t xml:space="preserve">Er is niet langer een grondslag of doel voor de gegevensverwerking binnen het woonruimteverdeelsysteem als de digitale procedure is afgerond en de digitale inkomensverklaring is verstrekt aan de verhurende woningcorporatie. </w:t>
      </w:r>
    </w:p>
    <w:p w14:paraId="1E9221E6" w14:textId="6F283FC2" w:rsidR="00CC548E" w:rsidRPr="003B6FF8" w:rsidRDefault="00CC548E" w:rsidP="00267AF6">
      <w:pPr>
        <w:pStyle w:val="Kop3"/>
        <w:rPr>
          <w:rStyle w:val="normaltextrun"/>
        </w:rPr>
      </w:pPr>
      <w:bookmarkStart w:id="49" w:name="_Toc164681262"/>
      <w:r w:rsidRPr="003B6FF8">
        <w:rPr>
          <w:rStyle w:val="normaltextrun"/>
        </w:rPr>
        <w:t>Verwijderen van gegevens na de accountantscontrole</w:t>
      </w:r>
      <w:bookmarkEnd w:id="49"/>
      <w:r w:rsidRPr="003B6FF8">
        <w:rPr>
          <w:rStyle w:val="normaltextrun"/>
        </w:rPr>
        <w:t xml:space="preserve"> </w:t>
      </w:r>
    </w:p>
    <w:p w14:paraId="612A94C0" w14:textId="470A3DF3" w:rsidR="00AA5F8C" w:rsidRPr="009B1402" w:rsidRDefault="001C2CF6" w:rsidP="00445DA8">
      <w:pPr>
        <w:rPr>
          <w:rStyle w:val="normaltextrun"/>
        </w:rPr>
      </w:pPr>
      <w:r w:rsidRPr="6F330E82">
        <w:rPr>
          <w:rStyle w:val="normaltextrun"/>
        </w:rPr>
        <w:t>De gegevens die worden gebruikt bij de woningtoewijzing moeten</w:t>
      </w:r>
      <w:r w:rsidR="002F419B" w:rsidRPr="6F330E82">
        <w:rPr>
          <w:rStyle w:val="normaltextrun"/>
        </w:rPr>
        <w:t xml:space="preserve"> bij de corporatie</w:t>
      </w:r>
      <w:r w:rsidRPr="6F330E82">
        <w:rPr>
          <w:rStyle w:val="normaltextrun"/>
        </w:rPr>
        <w:t xml:space="preserve"> beschikbaar blijven tot na de controle van de verantwoording over het verslagjaar door de accountan</w:t>
      </w:r>
      <w:r w:rsidR="00DA1B2B">
        <w:rPr>
          <w:rStyle w:val="normaltextrun"/>
        </w:rPr>
        <w:t>t.</w:t>
      </w:r>
      <w:r w:rsidRPr="6F330E82">
        <w:rPr>
          <w:rStyle w:val="normaltextrun"/>
        </w:rPr>
        <w:t xml:space="preserve"> Dit is nodig omdat de accountant een oordeel moet geven over de volledigheid en de juistheid van de passendheidsnorm en de inkomenstoets. Voor het aspect juistheid moet de accountant kunnen vaststellen of de woningcorporatie het inkomen heeft vastgesteld conform wet- en regelgeving. Hieruit volgt dat </w:t>
      </w:r>
      <w:r w:rsidR="003425AE" w:rsidRPr="6F330E82">
        <w:rPr>
          <w:rStyle w:val="normaltextrun"/>
        </w:rPr>
        <w:t xml:space="preserve">de digitale inkomensverklaring </w:t>
      </w:r>
      <w:r w:rsidRPr="6F330E82">
        <w:rPr>
          <w:rStyle w:val="normaltextrun"/>
        </w:rPr>
        <w:t>in verband met de inkomenstoets moet worden verwijderd uit het systeem van de corporatie wanneer de accountantsverklaring over het verslagjaar is afgegeven aan de woningcorporatie.</w:t>
      </w:r>
      <w:r w:rsidR="004A7306" w:rsidRPr="6F330E82">
        <w:rPr>
          <w:rStyle w:val="normaltextrun"/>
        </w:rPr>
        <w:t xml:space="preserve"> Het is in artikel </w:t>
      </w:r>
      <w:r w:rsidR="00AE549E" w:rsidRPr="6F330E82">
        <w:rPr>
          <w:rStyle w:val="normaltextrun"/>
        </w:rPr>
        <w:t xml:space="preserve">46 lid 9 Woningwet geregeld dat de gegevens in ieder geval binnen drie jaar gerekend vanaf de dag dat de inkomensvaststelling heeft </w:t>
      </w:r>
      <w:r w:rsidR="00AE549E" w:rsidRPr="6F330E82">
        <w:rPr>
          <w:rStyle w:val="normaltextrun"/>
        </w:rPr>
        <w:lastRenderedPageBreak/>
        <w:t xml:space="preserve">plaatsgevonden, moeten worden verwijderd. </w:t>
      </w:r>
      <w:r w:rsidR="00F06439">
        <w:rPr>
          <w:rStyle w:val="normaltextrun"/>
        </w:rPr>
        <w:t xml:space="preserve">De bewaartermijn is maximaal de kortste van een van deze twee periodes. </w:t>
      </w:r>
      <w:r w:rsidR="00AA5F8C">
        <w:rPr>
          <w:rStyle w:val="normaltextrun"/>
          <w:rFonts w:cstheme="minorHAnsi"/>
        </w:rPr>
        <w:br w:type="page"/>
      </w:r>
    </w:p>
    <w:p w14:paraId="39EED336" w14:textId="2928B061" w:rsidR="00CF75EB" w:rsidRDefault="00CF75EB" w:rsidP="001F7968">
      <w:pPr>
        <w:pStyle w:val="Kop1"/>
      </w:pPr>
      <w:bookmarkStart w:id="50" w:name="_Toc164681263"/>
      <w:r>
        <w:lastRenderedPageBreak/>
        <w:t>Beoordeling rechtmatigheid gegevensverwerking</w:t>
      </w:r>
      <w:bookmarkEnd w:id="50"/>
    </w:p>
    <w:p w14:paraId="530BB3A5" w14:textId="4A6BC132" w:rsidR="007F3C61" w:rsidRPr="0087167B" w:rsidRDefault="007F3C61" w:rsidP="00445DA8">
      <w:r w:rsidRPr="00A35B48">
        <w:rPr>
          <w:b/>
          <w:bCs/>
          <w:iCs/>
          <w:highlight w:val="lightGray"/>
        </w:rPr>
        <w:t>Doel van deze paragraaf</w:t>
      </w:r>
      <w:r w:rsidRPr="00A35B48">
        <w:rPr>
          <w:b/>
          <w:bCs/>
          <w:highlight w:val="lightGray"/>
        </w:rPr>
        <w:t xml:space="preserve">: </w:t>
      </w:r>
      <w:r w:rsidRPr="00A35B48">
        <w:rPr>
          <w:highlight w:val="lightGray"/>
        </w:rPr>
        <w:t>Beoordeel de rechtsgrond, noodzaak en doelbinding van de gegevensverwerkingen en rechten van de betrokkene.</w:t>
      </w:r>
    </w:p>
    <w:p w14:paraId="30FEA3AC" w14:textId="7BF4CD9B" w:rsidR="00CF75EB" w:rsidRDefault="00CC2321" w:rsidP="001F7968">
      <w:pPr>
        <w:pStyle w:val="Kop2"/>
      </w:pPr>
      <w:bookmarkStart w:id="51" w:name="_Toc164681264"/>
      <w:r>
        <w:t>Rechtsgrond</w:t>
      </w:r>
      <w:bookmarkEnd w:id="51"/>
    </w:p>
    <w:p w14:paraId="397C06BB" w14:textId="4D6C6F2D" w:rsidR="00624846" w:rsidRPr="00445DA8" w:rsidRDefault="00624846" w:rsidP="00445DA8">
      <w:pPr>
        <w:rPr>
          <w:highlight w:val="lightGray"/>
        </w:rPr>
      </w:pPr>
      <w:r w:rsidRPr="00A35B48">
        <w:rPr>
          <w:b/>
          <w:bCs/>
          <w:iCs/>
          <w:highlight w:val="lightGray"/>
        </w:rPr>
        <w:t>Doel van deze paragraaf</w:t>
      </w:r>
      <w:r w:rsidRPr="00A35B48">
        <w:rPr>
          <w:b/>
          <w:bCs/>
          <w:i/>
          <w:highlight w:val="lightGray"/>
        </w:rPr>
        <w:t xml:space="preserve">: </w:t>
      </w:r>
      <w:r w:rsidRPr="00A35B48">
        <w:rPr>
          <w:highlight w:val="lightGray"/>
        </w:rPr>
        <w:t xml:space="preserve">Bepaal op welke </w:t>
      </w:r>
      <w:bookmarkStart w:id="52" w:name="Rechtsgronden_Mouseover"/>
      <w:r w:rsidRPr="00A35B48">
        <w:rPr>
          <w:highlight w:val="lightGray"/>
        </w:rPr>
        <w:t xml:space="preserve">rechtsgronden </w:t>
      </w:r>
      <w:bookmarkEnd w:id="52"/>
      <w:r w:rsidRPr="00A35B48">
        <w:rPr>
          <w:highlight w:val="lightGray"/>
        </w:rPr>
        <w:t>de gegevensverwerkingen worden gebaseerd. Iedere rechtsgrond moet aan bepaalde voorwaarden voldoen, voeg in de toelichting op de rechtsgrond toe hoe aan deze voorwaarden wordt voldaan.</w:t>
      </w:r>
    </w:p>
    <w:p w14:paraId="31BF3207" w14:textId="1D1CCF7F" w:rsidR="00C939DE" w:rsidRPr="00C939DE" w:rsidRDefault="00624846" w:rsidP="00445DA8">
      <w:pPr>
        <w:rPr>
          <w:highlight w:val="lightGray"/>
        </w:rPr>
      </w:pPr>
      <w:r>
        <w:rPr>
          <w:b/>
          <w:bCs/>
          <w:highlight w:val="lightGray"/>
        </w:rPr>
        <w:t>Actie</w:t>
      </w:r>
      <w:r w:rsidRPr="00A35B48">
        <w:rPr>
          <w:b/>
          <w:bCs/>
          <w:highlight w:val="lightGray"/>
        </w:rPr>
        <w:t xml:space="preserve">: </w:t>
      </w:r>
      <w:r w:rsidRPr="00A35B48">
        <w:rPr>
          <w:highlight w:val="lightGray"/>
        </w:rPr>
        <w:t xml:space="preserve">deze paragraaf bevat </w:t>
      </w:r>
      <w:r w:rsidRPr="00A35B48">
        <w:rPr>
          <w:highlight w:val="lightGray"/>
          <w:u w:val="single"/>
        </w:rPr>
        <w:t>generieke</w:t>
      </w:r>
      <w:r w:rsidRPr="00A35B48">
        <w:rPr>
          <w:highlight w:val="lightGray"/>
        </w:rPr>
        <w:t xml:space="preserve"> informatie die een op een overgenomen kan worden in de eigen DPIA</w:t>
      </w:r>
      <w:r w:rsidRPr="00C939DE">
        <w:rPr>
          <w:highlight w:val="lightGray"/>
        </w:rPr>
        <w:t>.</w:t>
      </w:r>
      <w:r w:rsidR="00C939DE" w:rsidRPr="00C939DE">
        <w:rPr>
          <w:highlight w:val="lightGray"/>
        </w:rPr>
        <w:t xml:space="preserve"> D</w:t>
      </w:r>
      <w:r w:rsidR="00C939DE" w:rsidRPr="00A35B48">
        <w:rPr>
          <w:highlight w:val="lightGray"/>
        </w:rPr>
        <w:t xml:space="preserve">e gegevens mogen alleen voor de wettelijke </w:t>
      </w:r>
      <w:r w:rsidR="00C939DE">
        <w:rPr>
          <w:highlight w:val="lightGray"/>
        </w:rPr>
        <w:t>grondslagen</w:t>
      </w:r>
      <w:r w:rsidR="00C939DE" w:rsidRPr="00A35B48">
        <w:rPr>
          <w:highlight w:val="lightGray"/>
        </w:rPr>
        <w:t xml:space="preserve"> gebruikt worden. Deze staan hieronder beschreven. De gegevens mogen niet voor meer of andere </w:t>
      </w:r>
      <w:r w:rsidR="00C939DE">
        <w:rPr>
          <w:highlight w:val="lightGray"/>
        </w:rPr>
        <w:t>grondslagen</w:t>
      </w:r>
      <w:r w:rsidR="00C939DE" w:rsidRPr="00A35B48">
        <w:rPr>
          <w:highlight w:val="lightGray"/>
        </w:rPr>
        <w:t xml:space="preserve"> gebruikt worden. </w:t>
      </w:r>
    </w:p>
    <w:p w14:paraId="3A678FD2" w14:textId="74CC9CD9" w:rsidR="000B0A1D" w:rsidRDefault="006311A8" w:rsidP="00445DA8">
      <w:r>
        <w:t xml:space="preserve">De gegevensverwerkingen in de digitale procedure vinden plaats op grond van artikel 6 lid 1 sub c AVG: de verwerking is noodzakelijk om te voldoen aan een wettelijke verplichting die op de verwerkingsverantwoordelijke rust. </w:t>
      </w:r>
      <w:r w:rsidR="007D7598">
        <w:t xml:space="preserve">De rechtsgrond is vastgesteld in het Nederlands recht, dat op de verwerkingsverantwoordelijke van toepassing is. </w:t>
      </w:r>
      <w:r w:rsidR="00744454">
        <w:t>Het doel van de verwerkingen wordt in die rechtsgrond vastgesteld</w:t>
      </w:r>
      <w:r w:rsidR="000E07E9">
        <w:t xml:space="preserve"> en bevat specifieke be</w:t>
      </w:r>
      <w:r w:rsidR="00285D94">
        <w:t>palingen ten aanzien van het verwerken van het BSN en inkomensgege</w:t>
      </w:r>
      <w:r w:rsidR="00C0236B">
        <w:t xml:space="preserve">ven. </w:t>
      </w:r>
    </w:p>
    <w:p w14:paraId="6FD43F5B" w14:textId="153C03B9" w:rsidR="00217770" w:rsidRDefault="000611EA" w:rsidP="00445DA8">
      <w:r>
        <w:t xml:space="preserve">Dit wordt in de onderstaande paragrafen toegelicht. </w:t>
      </w:r>
    </w:p>
    <w:p w14:paraId="626A9ECF" w14:textId="4E5B7E7C" w:rsidR="005822FC" w:rsidRPr="00B15C60" w:rsidRDefault="0027130B" w:rsidP="001F7968">
      <w:pPr>
        <w:pStyle w:val="Kop3"/>
      </w:pPr>
      <w:bookmarkStart w:id="53" w:name="_Toc164681265"/>
      <w:bookmarkStart w:id="54" w:name="_Toc158722279"/>
      <w:r>
        <w:t>Bestaande g</w:t>
      </w:r>
      <w:r w:rsidR="005822FC" w:rsidRPr="00B15C60">
        <w:t xml:space="preserve">rondslag voor het verwerken van </w:t>
      </w:r>
      <w:r w:rsidR="005822FC">
        <w:t>de identiteits- en inkomensgegevens</w:t>
      </w:r>
      <w:bookmarkEnd w:id="53"/>
    </w:p>
    <w:bookmarkEnd w:id="54"/>
    <w:p w14:paraId="0C2E6E17" w14:textId="0E2F917C" w:rsidR="0085785D" w:rsidRPr="0085785D" w:rsidRDefault="00E7301D" w:rsidP="00445DA8">
      <w:r>
        <w:t xml:space="preserve">De verwerking van de identiteitsgegevens (geslachtsnaam, geboortedatum) en het inkomensgegeven door de woonruimteverdeler of corporatie is niet nieuw en doen zij al op grond van hun wettelijke taken </w:t>
      </w:r>
      <w:r w:rsidR="001E7349">
        <w:t>met betrekking tot passend toewijzen</w:t>
      </w:r>
      <w:r w:rsidR="00F26CC1">
        <w:t>, de DAEB-toets</w:t>
      </w:r>
      <w:r w:rsidR="001E7349">
        <w:t xml:space="preserve"> of ter voorbereiding en uitvoering van de huurovereenkomst met een woningzoekende. Voor de volledigheid van deze </w:t>
      </w:r>
      <w:r w:rsidR="009C3221">
        <w:t>model-DPIA</w:t>
      </w:r>
      <w:r w:rsidR="001E7349">
        <w:t xml:space="preserve"> wordt de grondslag voor het verwerken van </w:t>
      </w:r>
      <w:r w:rsidR="00E84B22">
        <w:t xml:space="preserve">deze gegevens </w:t>
      </w:r>
      <w:r w:rsidR="001E7349">
        <w:t xml:space="preserve">in de onderstaande alinea’s uiteengezet: </w:t>
      </w:r>
    </w:p>
    <w:p w14:paraId="70622961" w14:textId="0F6D5940" w:rsidR="00327A3C" w:rsidRPr="00242C2A" w:rsidRDefault="00327A3C" w:rsidP="00445DA8">
      <w:pPr>
        <w:rPr>
          <w:bCs/>
        </w:rPr>
      </w:pPr>
      <w:r w:rsidRPr="00242C2A">
        <w:rPr>
          <w:bCs/>
        </w:rPr>
        <w:t xml:space="preserve">Om te kunnen voldoen aan de wettelijke verplichting tot passend toewijzen </w:t>
      </w:r>
      <w:r w:rsidR="0067719A">
        <w:rPr>
          <w:bCs/>
        </w:rPr>
        <w:t xml:space="preserve">(artikel 46 lid 5 Woningwet) en de DAEB-toets (artikel 48 lid 1 Woningwet) </w:t>
      </w:r>
      <w:r w:rsidRPr="00242C2A">
        <w:rPr>
          <w:bCs/>
        </w:rPr>
        <w:t xml:space="preserve">is het noodzakelijk voor de woningcorporatie om het huishoudinkomen van de huurder vast te stellen en vast te leggen. Deze noodzakelijkheid geldt zowel voor de digitale </w:t>
      </w:r>
      <w:r w:rsidR="001E7349">
        <w:rPr>
          <w:bCs/>
        </w:rPr>
        <w:t xml:space="preserve">inkomensverklaring als de inkomensverklaring die de woningzoekende of medebewoner zelf kan opvragen bij de </w:t>
      </w:r>
      <w:r w:rsidR="002A17F8">
        <w:rPr>
          <w:bCs/>
        </w:rPr>
        <w:t>B</w:t>
      </w:r>
      <w:r w:rsidR="001E7349">
        <w:rPr>
          <w:bCs/>
        </w:rPr>
        <w:t>elastingdienst</w:t>
      </w:r>
      <w:r w:rsidRPr="00242C2A">
        <w:rPr>
          <w:bCs/>
        </w:rPr>
        <w:t>. Het BTIV 2015 verplicht hiertoe:</w:t>
      </w:r>
    </w:p>
    <w:p w14:paraId="2622C5F2" w14:textId="0687D6B1" w:rsidR="002A41AA" w:rsidRPr="00445DA8" w:rsidRDefault="00327A3C" w:rsidP="00B61DD3">
      <w:pPr>
        <w:pStyle w:val="Lijstalinea"/>
        <w:numPr>
          <w:ilvl w:val="0"/>
          <w:numId w:val="15"/>
        </w:numPr>
        <w:rPr>
          <w:sz w:val="22"/>
          <w:szCs w:val="22"/>
        </w:rPr>
      </w:pPr>
      <w:r w:rsidRPr="00445DA8">
        <w:rPr>
          <w:sz w:val="22"/>
          <w:szCs w:val="22"/>
        </w:rPr>
        <w:t xml:space="preserve">Art. 55 lid 1 BTIV 2015: </w:t>
      </w:r>
      <w:r w:rsidR="00C4173B" w:rsidRPr="00445DA8">
        <w:rPr>
          <w:sz w:val="22"/>
          <w:szCs w:val="22"/>
        </w:rPr>
        <w:t>“</w:t>
      </w:r>
      <w:r w:rsidRPr="00445DA8">
        <w:rPr>
          <w:sz w:val="22"/>
          <w:szCs w:val="22"/>
        </w:rPr>
        <w:t>De administratie van de toegelaten instelling of een rechtspersoon of vennootschap als bedoeld in artikel 54, derde lid, is zodanig, dat een juiste, volledige en tijdige vastlegging daarin is gewaarborgd van de gegevens met betrekking tot het huishoudinkomen…” Die gegevens worden voor de toepassing van het bepaalde bij en krachtens artikel 46, tweede lid, van de wet voor een kalenderjaar niet langer daarin bewaard dan tot het tijdstip dat de compensatie over dat kalenderjaar voor werkzaamheden van de toegelaten instelling die behoren tot de diensten van algemeen economisch belang onherroepelijk is komen vast te staan.’’</w:t>
      </w:r>
    </w:p>
    <w:p w14:paraId="50D772FB" w14:textId="308476CF" w:rsidR="00327A3C" w:rsidRPr="00242C2A" w:rsidRDefault="0000024B" w:rsidP="00445DA8">
      <w:r>
        <w:t xml:space="preserve">De passend </w:t>
      </w:r>
      <w:proofErr w:type="spellStart"/>
      <w:r>
        <w:t>toewijzentoets</w:t>
      </w:r>
      <w:proofErr w:type="spellEnd"/>
      <w:r>
        <w:t xml:space="preserve"> en de DAEB-toets mogen in één administratieve handeling uitgevoerd worden (bijlage 4 van het BTIV 2015). </w:t>
      </w:r>
      <w:r w:rsidR="00327A3C" w:rsidRPr="00242C2A">
        <w:t xml:space="preserve">Vervolgens volgt uit artikel 56 lid 1 </w:t>
      </w:r>
      <w:r w:rsidR="00524B51">
        <w:t>sub a en b</w:t>
      </w:r>
      <w:r w:rsidR="006774E7">
        <w:t xml:space="preserve"> in samenhang met bijlage 4</w:t>
      </w:r>
      <w:r w:rsidR="00524B51">
        <w:t xml:space="preserve"> </w:t>
      </w:r>
      <w:r w:rsidR="00327A3C" w:rsidRPr="00242C2A">
        <w:t xml:space="preserve">van het BTIV 2015 wanneer en hoe een woningcorporatie verplicht is het huishoudinkomen van de toekomstige huurder vast te stellen: </w:t>
      </w:r>
    </w:p>
    <w:p w14:paraId="7462DA0D" w14:textId="52A4C7AB" w:rsidR="00327A3C" w:rsidRPr="00445DA8" w:rsidRDefault="00327A3C" w:rsidP="00B61DD3">
      <w:pPr>
        <w:pStyle w:val="Lijstalinea"/>
        <w:numPr>
          <w:ilvl w:val="0"/>
          <w:numId w:val="15"/>
        </w:numPr>
        <w:rPr>
          <w:sz w:val="22"/>
          <w:szCs w:val="22"/>
        </w:rPr>
      </w:pPr>
      <w:r w:rsidRPr="00445DA8">
        <w:rPr>
          <w:sz w:val="22"/>
          <w:szCs w:val="22"/>
        </w:rPr>
        <w:lastRenderedPageBreak/>
        <w:t xml:space="preserve">Art. 56 lid 1 BTIV 2015: ‘’De toegelaten instelling of een rechtspersoon of vennootschap als bedoeld in artikel 54, derde lid, geeft toepassing aan het bepaalde bij en krachtens artikel 46, tweede lid, van de wet, overeenkomstig bijlage </w:t>
      </w:r>
      <w:r w:rsidR="006774E7" w:rsidRPr="00445DA8">
        <w:rPr>
          <w:sz w:val="22"/>
          <w:szCs w:val="22"/>
        </w:rPr>
        <w:t>4</w:t>
      </w:r>
      <w:r w:rsidRPr="00445DA8">
        <w:rPr>
          <w:sz w:val="22"/>
          <w:szCs w:val="22"/>
        </w:rPr>
        <w:t xml:space="preserve"> bij dit besluit. Zij geeft hieraan slechts toepassing nadat degene die als huurder een woongelegenheid waarop dat bepaalde van toepassing is wenst te betrekken, ten behoeve van de vaststelling of hij in de zin van dat bepaalde in aanmerking komt voor een huurtoeslag in de zin van de Wet op de huurtoeslag, aan haar heeft overgelegd:</w:t>
      </w:r>
    </w:p>
    <w:p w14:paraId="0F5420E2" w14:textId="77777777" w:rsidR="00327A3C" w:rsidRPr="00445DA8" w:rsidRDefault="00327A3C" w:rsidP="00B61DD3">
      <w:pPr>
        <w:pStyle w:val="Lijstalinea"/>
        <w:numPr>
          <w:ilvl w:val="0"/>
          <w:numId w:val="16"/>
        </w:numPr>
        <w:rPr>
          <w:sz w:val="22"/>
          <w:szCs w:val="22"/>
        </w:rPr>
      </w:pPr>
      <w:r w:rsidRPr="00445DA8">
        <w:rPr>
          <w:sz w:val="22"/>
          <w:szCs w:val="22"/>
        </w:rPr>
        <w:t>Een door hem opgestelde en ondertekende verklaring over de samenstelling van zijn huishouden, en</w:t>
      </w:r>
    </w:p>
    <w:p w14:paraId="7301150B" w14:textId="371B2857" w:rsidR="00DD52F0" w:rsidRPr="00445DA8" w:rsidRDefault="00327A3C" w:rsidP="00B61DD3">
      <w:pPr>
        <w:pStyle w:val="Lijstalinea"/>
        <w:numPr>
          <w:ilvl w:val="0"/>
          <w:numId w:val="16"/>
        </w:numPr>
        <w:rPr>
          <w:sz w:val="22"/>
          <w:szCs w:val="22"/>
        </w:rPr>
      </w:pPr>
      <w:r w:rsidRPr="00445DA8">
        <w:rPr>
          <w:sz w:val="22"/>
          <w:szCs w:val="22"/>
        </w:rPr>
        <w:t>Gegevens waaruit het huishoudinkomen blijkt, of op grond waarvan dat inkomen zo nauwkeurig als redelijkerwijs mogelijk kan worden geschat.’</w:t>
      </w:r>
    </w:p>
    <w:p w14:paraId="5C5D2431" w14:textId="51C193D2" w:rsidR="00DD52F0" w:rsidRDefault="00DD52F0" w:rsidP="00445DA8">
      <w:r>
        <w:t xml:space="preserve">Uit artikel 56 lid </w:t>
      </w:r>
      <w:r w:rsidR="006C08FD">
        <w:t xml:space="preserve">5 sub c van het BTIV 2015 volgt welke inkomensgegevens gebruikt mogen worden voor het vaststellen van het huishoudinkomen: </w:t>
      </w:r>
    </w:p>
    <w:p w14:paraId="21738850" w14:textId="5F59143C" w:rsidR="006C08FD" w:rsidRPr="00445DA8" w:rsidRDefault="00C4173B" w:rsidP="00B61DD3">
      <w:pPr>
        <w:pStyle w:val="Lijstalinea"/>
        <w:numPr>
          <w:ilvl w:val="0"/>
          <w:numId w:val="15"/>
        </w:numPr>
        <w:rPr>
          <w:sz w:val="22"/>
          <w:szCs w:val="22"/>
        </w:rPr>
      </w:pPr>
      <w:r w:rsidRPr="00445DA8">
        <w:rPr>
          <w:sz w:val="22"/>
          <w:szCs w:val="22"/>
        </w:rPr>
        <w:t>Art. 56 lid 5 sub c BTIV 2015: “</w:t>
      </w:r>
      <w:r w:rsidR="00EC59F1" w:rsidRPr="00445DA8">
        <w:rPr>
          <w:sz w:val="22"/>
          <w:szCs w:val="22"/>
        </w:rPr>
        <w:t>in geval van andere personen dan de personen, bedoeld in de onderdelen a en b: de aanslag of voorlopige aanslag inkomstenbelasting of de inkomensgegevens, bedoeld in </w:t>
      </w:r>
      <w:hyperlink r:id="rId21" w:history="1">
        <w:r w:rsidR="00EC59F1" w:rsidRPr="00445DA8">
          <w:rPr>
            <w:sz w:val="22"/>
            <w:szCs w:val="22"/>
          </w:rPr>
          <w:t>artikel 21, onderdeel e, van de Algemene wet inzake rijksbelastingen</w:t>
        </w:r>
      </w:hyperlink>
      <w:r w:rsidR="00EC59F1" w:rsidRPr="00445DA8">
        <w:rPr>
          <w:sz w:val="22"/>
          <w:szCs w:val="22"/>
        </w:rPr>
        <w:t>, van ieder van die personen, over een van de twee kalenderjaren die direct voorafgaan aan het kalenderjaar waarin de overeenkomst van huur van verhuur zou moeten ingaan.</w:t>
      </w:r>
      <w:r w:rsidR="00163F31" w:rsidRPr="00445DA8">
        <w:rPr>
          <w:sz w:val="22"/>
          <w:szCs w:val="22"/>
        </w:rPr>
        <w:t>”</w:t>
      </w:r>
    </w:p>
    <w:p w14:paraId="4F167DC6" w14:textId="137BC97A" w:rsidR="00EC59F1" w:rsidRDefault="00EC59F1" w:rsidP="00BD723C">
      <w:r>
        <w:t xml:space="preserve">Waarbij artikel 21 </w:t>
      </w:r>
      <w:r w:rsidR="008352D9">
        <w:t>sub</w:t>
      </w:r>
      <w:r>
        <w:t xml:space="preserve"> e van de Algemene wet inzake rijksbelastingen</w:t>
      </w:r>
      <w:r w:rsidR="005A77C3">
        <w:t xml:space="preserve"> (</w:t>
      </w:r>
      <w:proofErr w:type="spellStart"/>
      <w:r w:rsidR="005A77C3">
        <w:t>Awr</w:t>
      </w:r>
      <w:proofErr w:type="spellEnd"/>
      <w:r w:rsidR="005A77C3">
        <w:t>)</w:t>
      </w:r>
      <w:r>
        <w:t xml:space="preserve"> luidt: </w:t>
      </w:r>
    </w:p>
    <w:p w14:paraId="0B88C181" w14:textId="2EB76319" w:rsidR="00C5323B" w:rsidRPr="009654EA" w:rsidRDefault="00163F31" w:rsidP="00B61DD3">
      <w:pPr>
        <w:pStyle w:val="Lijstalinea"/>
        <w:numPr>
          <w:ilvl w:val="0"/>
          <w:numId w:val="15"/>
        </w:numPr>
        <w:rPr>
          <w:rFonts w:cstheme="minorHAnsi"/>
          <w:sz w:val="22"/>
          <w:szCs w:val="22"/>
        </w:rPr>
      </w:pPr>
      <w:r w:rsidRPr="009654EA">
        <w:rPr>
          <w:rFonts w:cstheme="minorHAnsi"/>
          <w:sz w:val="22"/>
          <w:szCs w:val="22"/>
        </w:rPr>
        <w:t xml:space="preserve">Art. 21 </w:t>
      </w:r>
      <w:r w:rsidR="00C5323B" w:rsidRPr="009654EA">
        <w:rPr>
          <w:rFonts w:cstheme="minorHAnsi"/>
          <w:sz w:val="22"/>
          <w:szCs w:val="22"/>
        </w:rPr>
        <w:t xml:space="preserve">sub e </w:t>
      </w:r>
      <w:proofErr w:type="spellStart"/>
      <w:r w:rsidR="00C5323B" w:rsidRPr="009654EA">
        <w:rPr>
          <w:rFonts w:cstheme="minorHAnsi"/>
          <w:sz w:val="22"/>
          <w:szCs w:val="22"/>
        </w:rPr>
        <w:t>Awr</w:t>
      </w:r>
      <w:proofErr w:type="spellEnd"/>
      <w:r w:rsidR="00C5323B" w:rsidRPr="009654EA">
        <w:rPr>
          <w:rFonts w:cstheme="minorHAnsi"/>
          <w:sz w:val="22"/>
          <w:szCs w:val="22"/>
        </w:rPr>
        <w:t>: “Inkomensgegeven:</w:t>
      </w:r>
    </w:p>
    <w:p w14:paraId="2FBC2536" w14:textId="58BD6D56" w:rsidR="00C5323B" w:rsidRPr="00BD723C" w:rsidRDefault="00C5323B" w:rsidP="00BD723C">
      <w:pPr>
        <w:ind w:left="360"/>
        <w:rPr>
          <w:rFonts w:cstheme="minorHAnsi"/>
        </w:rPr>
      </w:pPr>
      <w:r w:rsidRPr="00BD723C">
        <w:rPr>
          <w:rStyle w:val="ol"/>
          <w:rFonts w:eastAsiaTheme="minorEastAsia" w:cstheme="minorHAnsi"/>
          <w:b/>
          <w:bCs/>
        </w:rPr>
        <w:t>1</w:t>
      </w:r>
      <w:r w:rsidR="005A77C3" w:rsidRPr="00BD723C">
        <w:rPr>
          <w:rStyle w:val="ol"/>
          <w:rFonts w:eastAsiaTheme="minorEastAsia" w:cstheme="minorHAnsi"/>
          <w:b/>
          <w:bCs/>
        </w:rPr>
        <w:t>°.</w:t>
      </w:r>
      <w:r w:rsidR="005A77C3" w:rsidRPr="00BD723C">
        <w:rPr>
          <w:rFonts w:cstheme="minorHAnsi"/>
        </w:rPr>
        <w:t xml:space="preserve"> indien</w:t>
      </w:r>
      <w:r w:rsidRPr="00BD723C">
        <w:rPr>
          <w:rFonts w:cstheme="minorHAnsi"/>
        </w:rPr>
        <w:t xml:space="preserve"> over een kalenderjaar een aanslag of navorderingsaanslag inkomstenbelasting is of wordt vastgesteld: het na afloop van dat kalenderjaar van betrokkene over dat kalenderjaar laatst bepaalde verzamelinkomen;</w:t>
      </w:r>
    </w:p>
    <w:p w14:paraId="21D292F9" w14:textId="0FDFFAB0" w:rsidR="00BE368D" w:rsidRPr="00BD723C" w:rsidRDefault="00C5323B" w:rsidP="001F1802">
      <w:pPr>
        <w:ind w:left="360"/>
        <w:rPr>
          <w:rFonts w:cstheme="minorHAnsi"/>
        </w:rPr>
      </w:pPr>
      <w:r w:rsidRPr="00BD723C">
        <w:rPr>
          <w:rStyle w:val="ol"/>
          <w:rFonts w:eastAsiaTheme="minorEastAsia" w:cstheme="minorHAnsi"/>
          <w:b/>
          <w:bCs/>
        </w:rPr>
        <w:t>2</w:t>
      </w:r>
      <w:r w:rsidR="005A77C3" w:rsidRPr="00BD723C">
        <w:rPr>
          <w:rStyle w:val="ol"/>
          <w:rFonts w:eastAsiaTheme="minorEastAsia" w:cstheme="minorHAnsi"/>
          <w:b/>
          <w:bCs/>
        </w:rPr>
        <w:t>°.</w:t>
      </w:r>
      <w:r w:rsidR="005A77C3" w:rsidRPr="00BD723C">
        <w:rPr>
          <w:rFonts w:cstheme="minorHAnsi"/>
        </w:rPr>
        <w:t xml:space="preserve"> indien</w:t>
      </w:r>
      <w:r w:rsidRPr="00BD723C">
        <w:rPr>
          <w:rFonts w:cstheme="minorHAnsi"/>
        </w:rPr>
        <w:t xml:space="preserve"> over een kalenderjaar geen aanslag of navorderingsaanslag inkomstenbelasting is of wordt vastgesteld: het na afloop van dat kalenderjaar van betrokkene over dat kalenderjaar laatst bepaalde belastbare loon;”</w:t>
      </w:r>
    </w:p>
    <w:p w14:paraId="5ED77CCA" w14:textId="56E23777" w:rsidR="008D3C02" w:rsidRDefault="00327A3C" w:rsidP="00BD723C">
      <w:r w:rsidRPr="00242C2A">
        <w:t>Ten</w:t>
      </w:r>
      <w:r>
        <w:t xml:space="preserve"> </w:t>
      </w:r>
      <w:r w:rsidRPr="00242C2A">
        <w:t>slotte blijkt uit het accountantsprotocol</w:t>
      </w:r>
      <w:r w:rsidR="006107CC">
        <w:t xml:space="preserve"> (bijlage 4 bij artikel 17 van de Regeling toegelaten instellingen volkshuisvesting 2015)</w:t>
      </w:r>
      <w:r w:rsidRPr="00242C2A">
        <w:t xml:space="preserve"> dat de accountant een oordeel moet geven over</w:t>
      </w:r>
      <w:r>
        <w:t xml:space="preserve"> zowel</w:t>
      </w:r>
      <w:r w:rsidRPr="00242C2A">
        <w:t xml:space="preserve"> de volledigheid als de juistheid van de passendheidsnorm en de inkomenstoets. Voor het aspect juistheid is van belang dat de accountant kan vaststellen of de woningcorporatie het inkomen heeft vastgesteld conform de regelgeving en of is voldaan aan de </w:t>
      </w:r>
      <w:r w:rsidR="006E19B4">
        <w:t>passendheids</w:t>
      </w:r>
      <w:r w:rsidRPr="00242C2A">
        <w:t xml:space="preserve">norm. Daarvoor is onder andere van belang dat de </w:t>
      </w:r>
      <w:r w:rsidR="006107CC">
        <w:t xml:space="preserve">identiteits- en </w:t>
      </w:r>
      <w:r w:rsidRPr="00242C2A">
        <w:t xml:space="preserve">inkomensgegevens die gebruikt worden bij de inkomenstoets bewaard worden tot na de controle </w:t>
      </w:r>
      <w:r>
        <w:t>door</w:t>
      </w:r>
      <w:r w:rsidRPr="00242C2A">
        <w:t xml:space="preserve"> de accountant van de verantwoording over het verslagjaar, en controleerbaar zijn. Dit geeft dus een grondslag voor </w:t>
      </w:r>
      <w:r w:rsidR="00684EE6">
        <w:t xml:space="preserve">het bewaren van de </w:t>
      </w:r>
      <w:r w:rsidR="00862BDC">
        <w:t xml:space="preserve">persoonsgegevens op de digitale inkomensverklaring totdat de accountantscontrole heeft plaatsgevonden. </w:t>
      </w:r>
    </w:p>
    <w:p w14:paraId="7C7865E1" w14:textId="38369700" w:rsidR="00037F26" w:rsidRPr="005D0304" w:rsidRDefault="00037F26" w:rsidP="001F7968">
      <w:pPr>
        <w:pStyle w:val="Kop3"/>
      </w:pPr>
      <w:bookmarkStart w:id="55" w:name="_Toc164681266"/>
      <w:bookmarkStart w:id="56" w:name="_Toc158722280"/>
      <w:r>
        <w:t>Grondslag voor het verwerken van het BSN</w:t>
      </w:r>
      <w:bookmarkEnd w:id="55"/>
      <w:r>
        <w:t xml:space="preserve"> </w:t>
      </w:r>
    </w:p>
    <w:bookmarkEnd w:id="56"/>
    <w:p w14:paraId="7BF9C73C" w14:textId="6FD62B70" w:rsidR="00A714C8" w:rsidRDefault="00A714C8" w:rsidP="00BD723C">
      <w:r>
        <w:t xml:space="preserve">De verwerkingen van het BSN in de digitale procedure vinden plaats op grond van artikel 6 lid 1 sub c AVG: de verwerking is noodzakelijk om te voldoen aan een wettelijke verplichting die op de verwerkingsverantwoordelijke rust. Deze grondslag wordt in de onderstaande paragrafen nader uitgewerkt. </w:t>
      </w:r>
    </w:p>
    <w:p w14:paraId="6B1195FD" w14:textId="5D2CAB9A" w:rsidR="00A714C8" w:rsidRDefault="00A714C8" w:rsidP="00BD723C">
      <w:r>
        <w:lastRenderedPageBreak/>
        <w:t xml:space="preserve">Een nummer dat ter identificatie van een persoon dat bij wet is voorgeschreven, mag bij de verwerking van persoonsgegevens alleen worden gebruikt ter uitvoering van de desbetreffende wet of voor doeleinden die bij wet bepaald zijn (art. 46 Uitvoeringswet Algemene Verordening Gegevensbescherming). In Nederland wordt met het </w:t>
      </w:r>
      <w:r>
        <w:rPr>
          <w:i/>
          <w:iCs/>
        </w:rPr>
        <w:t>nummer dat ter identificatie van een persoon dat bij wet is voorgeschreven</w:t>
      </w:r>
      <w:r>
        <w:t xml:space="preserve"> het burgerservicenummer (BSN) bedoeld (art. 1 Wet algemene bepalingen burgerservicenummer). Daarom is het nodig dat er een expliciete wettelijke grondslag is voor het verwerken van het BSN in de digitale procedure. </w:t>
      </w:r>
    </w:p>
    <w:p w14:paraId="1CB3EDF8" w14:textId="5A0C9F0A" w:rsidR="00A714C8" w:rsidRDefault="00A714C8" w:rsidP="00BD723C">
      <w:r>
        <w:t xml:space="preserve">Deze grondslag is geregeld in artikel 46 Woningwet: </w:t>
      </w:r>
    </w:p>
    <w:p w14:paraId="3DBCFBAA" w14:textId="77777777" w:rsidR="00A714C8" w:rsidRPr="009F6433" w:rsidRDefault="00A714C8" w:rsidP="00B61DD3">
      <w:pPr>
        <w:pStyle w:val="Lijstalinea"/>
        <w:numPr>
          <w:ilvl w:val="0"/>
          <w:numId w:val="15"/>
        </w:numPr>
        <w:rPr>
          <w:sz w:val="22"/>
          <w:szCs w:val="22"/>
        </w:rPr>
      </w:pPr>
      <w:r w:rsidRPr="009F6433">
        <w:rPr>
          <w:sz w:val="22"/>
          <w:szCs w:val="22"/>
        </w:rPr>
        <w:t>Art. 46 lid 4 Woningwet: “Op verzoek van de toegelaten instelling of een woonruimteverdeler, wijst Onze Minister deze toegelaten instelling of woonruimteverdeler aan ten behoeve van het toepassen van een digitale procedure voor de inkomensvaststelling, bedoeld in het tweede lid”</w:t>
      </w:r>
    </w:p>
    <w:p w14:paraId="160F87EB" w14:textId="77777777" w:rsidR="00A714C8" w:rsidRPr="009F6433" w:rsidRDefault="00A714C8" w:rsidP="00B61DD3">
      <w:pPr>
        <w:pStyle w:val="Lijstalinea"/>
        <w:numPr>
          <w:ilvl w:val="0"/>
          <w:numId w:val="15"/>
        </w:numPr>
        <w:rPr>
          <w:sz w:val="22"/>
          <w:szCs w:val="22"/>
        </w:rPr>
      </w:pPr>
      <w:r w:rsidRPr="009F6433">
        <w:rPr>
          <w:sz w:val="22"/>
          <w:szCs w:val="22"/>
        </w:rPr>
        <w:t>Art. 46 lid 5 Woningwet: “De overeenkomstig het vierde lid aangewezen toegelaten instelling of woonruimteverdeler verzoekt een woningzoekende en de overige meerderjarige personen die deel uitmaken van diens huishouden om in te stemmen met een digitale procedure voor de inkomensvaststelling, bedoeld in het tweede lid, waarbij het inkomensgegeven digitaal wordt verstrekt aan de aangewezen toegelaten instelling of woonruimteverdeler en het burgerservicenummer van de woningzoekende en van de overige meerderjarige personen die deel uitmaken van diens huishouden wordt verwerkt door de aangewezen toegelaten instelling of woonruimteverdeler, ten behoeve van de registratie van de inschrijving van die woningzoekende en ten behoeve van de inkomensvaststelling, bedoeld in het tweede lid. Ten behoeve van het verkrijgen van de instemming van de woningzoekende verstrekt de aangewezen toegelaten instelling of woonruimteverdeler daaraan voorafgaand informatie over de te volgen digitale procedure en de daarbij behorende gegevensverwerkingen, die de woningzoekende nodig heeft om daarover een afgewogen beslissing te nemen. Als de woningzoekende instemt, is de aangewezen toegelaten instelling of woonruimteverdeler verplicht de digitale procedure voor de inkomensvaststelling toe te passen.”</w:t>
      </w:r>
    </w:p>
    <w:p w14:paraId="6CDE1012" w14:textId="77777777" w:rsidR="00A714C8" w:rsidRPr="009F6433" w:rsidRDefault="00A714C8" w:rsidP="00B61DD3">
      <w:pPr>
        <w:pStyle w:val="Lijstalinea"/>
        <w:numPr>
          <w:ilvl w:val="0"/>
          <w:numId w:val="15"/>
        </w:numPr>
        <w:rPr>
          <w:sz w:val="22"/>
          <w:szCs w:val="22"/>
        </w:rPr>
      </w:pPr>
      <w:r w:rsidRPr="009F6433">
        <w:rPr>
          <w:sz w:val="22"/>
          <w:szCs w:val="22"/>
        </w:rPr>
        <w:t>Art. 46 lid 7 Woningwet: “Indien de woningzoekende en de overige meerderjarige personen die deel uitmaken van diens huishouden instemmen met het verzoek, bedoeld in het vijfde lid, raadpleegt de overeenkomstig het vierde lid aangewezen instelling of woonruimteverdeler het nummerregister en de voorzieningen, bedoeld in </w:t>
      </w:r>
      <w:hyperlink r:id="rId22" w:history="1">
        <w:r w:rsidRPr="009F6433">
          <w:rPr>
            <w:sz w:val="22"/>
            <w:szCs w:val="22"/>
          </w:rPr>
          <w:t>artikel 3, eerste lid, onderdelen b en d, van de Wet algemene bepalingen burgerservicenummer</w:t>
        </w:r>
      </w:hyperlink>
      <w:r w:rsidRPr="009F6433">
        <w:rPr>
          <w:sz w:val="22"/>
          <w:szCs w:val="22"/>
        </w:rPr>
        <w:t> teneinde het burgerservicenummer van de woningzoekende vast te stellen.”</w:t>
      </w:r>
    </w:p>
    <w:p w14:paraId="1CC78EFD" w14:textId="63DF07BD" w:rsidR="00A714C8" w:rsidRDefault="00A714C8" w:rsidP="009F6433">
      <w:r>
        <w:t>Hiermee worden de als gebruiker</w:t>
      </w:r>
      <w:r>
        <w:rPr>
          <w:rStyle w:val="Voetnootmarkering"/>
        </w:rPr>
        <w:footnoteReference w:id="18"/>
      </w:r>
      <w:r>
        <w:t xml:space="preserve"> aangewezen woonruimteverdelers en corporaties verplicht om de digitale procedure te gebruiken. De aanwijzing als gebruiker van het BSN van de woonruimteverdeler en corporatie is vrijwillig en op eigen verzoek, maar niet vrijblijvend. Als gebruiker heeft de woonruimteverdeler of corporatie het recht maar, op grond van artikel 46 lid 5, ook de wettelijke verplichting om de digitale procedure aan te bieden en binnen de digitale procedure het BSN te verwerken. </w:t>
      </w:r>
    </w:p>
    <w:p w14:paraId="5EFAC701" w14:textId="4809B576" w:rsidR="00A714C8" w:rsidRDefault="00A714C8" w:rsidP="009F6433">
      <w:r>
        <w:t xml:space="preserve">De wettelijke grondslag die wordt geregeld met artikel 46 Woningwet, is ook de grondslag waarmee woonruimteverdelers en corporaties toegang krijgen tot de Beheervoorziening BSN (BV BSN). Specifiek wordt dit bepaald in artikel 46 lid 7 Woningwet. Deze toegang hebben zij nodig om </w:t>
      </w:r>
      <w:r>
        <w:rPr>
          <w:rFonts w:eastAsia="Calibri" w:cs="Arial"/>
          <w:bCs/>
        </w:rPr>
        <w:t xml:space="preserve">de validatie van identiteitsgegevens binnen de digitale procedure uit te voeren. </w:t>
      </w:r>
    </w:p>
    <w:p w14:paraId="55B16427" w14:textId="77777777" w:rsidR="00A714C8" w:rsidRPr="007846FF" w:rsidRDefault="00A714C8" w:rsidP="00AB2439">
      <w:pPr>
        <w:pStyle w:val="Kop4"/>
      </w:pPr>
      <w:r>
        <w:lastRenderedPageBreak/>
        <w:t xml:space="preserve">Instemmen met de digitale procedure </w:t>
      </w:r>
    </w:p>
    <w:p w14:paraId="115C1080" w14:textId="77777777" w:rsidR="00A714C8" w:rsidRDefault="00A714C8" w:rsidP="00A714C8">
      <w:pPr>
        <w:contextualSpacing/>
        <w:rPr>
          <w:rFonts w:ascii="Calibri" w:hAnsi="Calibri" w:cs="Calibri"/>
          <w:color w:val="000000"/>
          <w:shd w:val="clear" w:color="auto" w:fill="FFFFFF"/>
        </w:rPr>
      </w:pPr>
      <w:r>
        <w:rPr>
          <w:rFonts w:eastAsia="Calibri" w:cs="Arial"/>
        </w:rPr>
        <w:t xml:space="preserve">Woningzoekenden en medebewoners behouden wel altijd de keuze om in te stemmen met </w:t>
      </w:r>
      <w:r>
        <w:rPr>
          <w:rFonts w:ascii="Calibri" w:hAnsi="Calibri" w:cs="Calibri"/>
          <w:color w:val="000000"/>
          <w:shd w:val="clear" w:color="auto" w:fill="FFFFFF"/>
        </w:rPr>
        <w:t xml:space="preserve">de digitale procedure en daarmee ook de keuze of zij hun BSN wel of niet willen laten verwerken. Dit is geregeld in artikel 46 lid 5 Woningwet: </w:t>
      </w:r>
    </w:p>
    <w:p w14:paraId="13F1BA4C" w14:textId="77777777" w:rsidR="00A714C8" w:rsidRPr="00A714C8" w:rsidRDefault="00A714C8" w:rsidP="00B61DD3">
      <w:pPr>
        <w:pStyle w:val="Lijstalinea"/>
        <w:numPr>
          <w:ilvl w:val="0"/>
          <w:numId w:val="9"/>
        </w:numPr>
        <w:spacing w:after="160" w:line="259" w:lineRule="auto"/>
        <w:rPr>
          <w:rFonts w:ascii="Calibri" w:hAnsi="Calibri" w:cs="Calibri"/>
          <w:color w:val="000000"/>
          <w:sz w:val="22"/>
          <w:szCs w:val="22"/>
          <w:shd w:val="clear" w:color="auto" w:fill="FFFFFF"/>
        </w:rPr>
      </w:pPr>
      <w:r w:rsidRPr="00A714C8">
        <w:rPr>
          <w:rFonts w:eastAsia="Calibri" w:cs="Arial"/>
          <w:bCs/>
          <w:sz w:val="22"/>
          <w:szCs w:val="22"/>
        </w:rPr>
        <w:t>Art 46 lid 5 Woningwet: “De overeenkomstig het vierde lid aangewezen toegelaten instelling of woonruimteverdeler verzoekt een woningzoekende en de overige meerderjarige personen die deel uitmaken van diens huishouden om in te stemmen met een digitale procedure voor de inkomensvaststelling, bedoeld in het tweede lid, waarbij het inkomensgegeven digitaal wordt verstrekt aan de aangewezen toegelaten instelling of woonruimteverdeler en het burgerservicenummer van de woningzoekende en van de overige meerderjarige personen die deel uitmaken van diens huishouden wordt verwerkt door de aangewezen toegelaten instelling of woonruimteverdeler, ten behoeve van de registratie van de inschrijving van die woningzoekende en ten behoeve van de inkomensvaststelling, bedoeld in het tweede lid. Ten behoeve van het verkrijgen van de instemming van de woningzoekende verstrekt de aangewezen toegelaten instelling of woonruimteverdeler daaraan voorafgaand informatie over de te volgen digitale procedure en de daarbij behorende gegevensverwerkingen, die de woningzoekende nodig heeft om daarover een afgewogen beslissing te nemen. Als de woningzoekende instemt, is de aangewezen toegelaten instelling of woonruimteverdeler verplicht de digitale procedure voor de inkomensvaststelling toe te passen.”</w:t>
      </w:r>
    </w:p>
    <w:p w14:paraId="3B84A723" w14:textId="77777777" w:rsidR="00A714C8" w:rsidRDefault="00A714C8" w:rsidP="009F6433">
      <w:pPr>
        <w:rPr>
          <w:shd w:val="clear" w:color="auto" w:fill="FFFFFF"/>
        </w:rPr>
      </w:pPr>
      <w:r>
        <w:rPr>
          <w:shd w:val="clear" w:color="auto" w:fill="FFFFFF"/>
        </w:rPr>
        <w:t xml:space="preserve">Als de woningzoekende of medebewoner niet instemt met de digitale procedure dan mag dit geen gevolgen hebben voor inschrijving of woningtoewijzing. De woningzoekende of medebewoner moet dan via een alternatieve route zijn inkomensgegevens kunnen delen met de woonruimteverdeler of corporatie. De woningzoekende of medebewoner mag altijd zijn instemming intrekken. Ook in dit geval moet de woonruimteverdeler of corporatie een alternatieve route aanbieden. </w:t>
      </w:r>
    </w:p>
    <w:p w14:paraId="6B0CC606" w14:textId="77777777" w:rsidR="00A714C8" w:rsidRDefault="00A714C8" w:rsidP="009F6433">
      <w:r>
        <w:rPr>
          <w:b/>
          <w:bCs/>
          <w:shd w:val="clear" w:color="auto" w:fill="FFFFFF"/>
        </w:rPr>
        <w:t xml:space="preserve">Let op: </w:t>
      </w:r>
      <w:r>
        <w:rPr>
          <w:shd w:val="clear" w:color="auto" w:fill="FFFFFF"/>
        </w:rPr>
        <w:t xml:space="preserve">de instemming zoals bedoeld in artikel 46 lid 5 Woningwet is niet hetzelfde als de verwerkingsgrondslag toestemming zoals bedoeld in artikel 6 lid 1 sub a AVG. </w:t>
      </w:r>
      <w:r>
        <w:t xml:space="preserve">De grondslag van de verwerking van het BSN is artikel 6 lid 1 sub c AVG: de verwerking is noodzakelijk om te voldoen aan een wettelijke verplichting die op de verwerkingsverantwoordelijke rust, namelijk de wettelijke verplichting die geldt op grond van artikel 46 Woningwet. De woonruimteverdeler of corporatie is immers verplicht om de digitale procedure aan te bieden en is ook verplicht om deze uit te voeren als de woningzoekende of medebewoner daarvoor kiest. De digitale procedure kan niet worden uitgevoerd zonder het BSN te verwerken. </w:t>
      </w:r>
    </w:p>
    <w:p w14:paraId="333F93D5" w14:textId="12BB3AA9" w:rsidR="00A714C8" w:rsidRDefault="00A714C8" w:rsidP="009F6433">
      <w:r>
        <w:t>Als gebruiker aangewezen woonruimteverdelers en woningcorporaties worden immers verplicht om deze procedure te volgen.</w:t>
      </w:r>
    </w:p>
    <w:p w14:paraId="291733F0" w14:textId="77777777" w:rsidR="00A714C8" w:rsidRDefault="00A714C8" w:rsidP="00AB2439">
      <w:pPr>
        <w:pStyle w:val="Kop4"/>
      </w:pPr>
      <w:r>
        <w:t xml:space="preserve">Samenvatting </w:t>
      </w:r>
    </w:p>
    <w:p w14:paraId="307AC0F0" w14:textId="77777777" w:rsidR="00FE61CF" w:rsidRPr="00FE61CF" w:rsidRDefault="00FE61CF" w:rsidP="00FE61CF">
      <w:pPr>
        <w:numPr>
          <w:ilvl w:val="0"/>
          <w:numId w:val="18"/>
        </w:numPr>
      </w:pPr>
      <w:r w:rsidRPr="00FE61CF">
        <w:t>De woonruimteverdeler of corporatie moet voordat zij de digitale procedure kunnen gebruiken, op eigen verzoek aangewezen worden als gebruiker van het BSN door het ministerie van Binnenlandse Zaken en Koninkrijksrelaties.</w:t>
      </w:r>
    </w:p>
    <w:p w14:paraId="70487201" w14:textId="77777777" w:rsidR="00FE61CF" w:rsidRPr="00FE61CF" w:rsidRDefault="00FE61CF" w:rsidP="00FE61CF">
      <w:pPr>
        <w:numPr>
          <w:ilvl w:val="0"/>
          <w:numId w:val="19"/>
        </w:numPr>
      </w:pPr>
      <w:r w:rsidRPr="00FE61CF">
        <w:t>Als de woonruimteverdeler of corporatie aangewezen is als gebruiker van het BSN, is hij verplicht om de woningzoekende de digitale procedure aan te bieden.</w:t>
      </w:r>
    </w:p>
    <w:p w14:paraId="264A80C2" w14:textId="77777777" w:rsidR="00FE61CF" w:rsidRPr="00FE61CF" w:rsidRDefault="00FE61CF" w:rsidP="00FE61CF">
      <w:pPr>
        <w:numPr>
          <w:ilvl w:val="0"/>
          <w:numId w:val="20"/>
        </w:numPr>
      </w:pPr>
      <w:r w:rsidRPr="00FE61CF">
        <w:t>De woningzoekende of medebewoner, mag wel altijd zelf kiezen of hij gebruik wil maken van de digitale procedure als deze aangeboden wordt door de woonruimteverdeler of corporatie. Dit noemen we instemming.</w:t>
      </w:r>
    </w:p>
    <w:p w14:paraId="133A57A3" w14:textId="77777777" w:rsidR="00FE61CF" w:rsidRPr="00FE61CF" w:rsidRDefault="00FE61CF" w:rsidP="00FE61CF">
      <w:pPr>
        <w:numPr>
          <w:ilvl w:val="0"/>
          <w:numId w:val="21"/>
        </w:numPr>
      </w:pPr>
      <w:r w:rsidRPr="00FE61CF">
        <w:lastRenderedPageBreak/>
        <w:t>Als de woningzoekende of medebewoner geen gebruik wil maken van de digitale procedure, is de woonruimteverdeler of corporatie verplicht om een alternatieve route voor het delen van de gegevens aan te bieden waarbij het BSN niet wordt gebruikt.</w:t>
      </w:r>
    </w:p>
    <w:p w14:paraId="7B79C597" w14:textId="12005D8B" w:rsidR="00457F33" w:rsidRPr="00457F33" w:rsidRDefault="00FE61CF" w:rsidP="00457F33">
      <w:pPr>
        <w:numPr>
          <w:ilvl w:val="0"/>
          <w:numId w:val="22"/>
        </w:numPr>
      </w:pPr>
      <w:r w:rsidRPr="00FE61CF">
        <w:t>Als de woningzoekende of medebewoner wel gebruik wil maken, dan is de woonruimteverdeler of corporatie wettelijk verplicht om het BSN te gebruiken en de digitale procedure toe te passen.</w:t>
      </w:r>
    </w:p>
    <w:p w14:paraId="1EB2AC75" w14:textId="53F2A312" w:rsidR="00CC2321" w:rsidRDefault="00CC2321" w:rsidP="001F7968">
      <w:pPr>
        <w:pStyle w:val="Kop2"/>
      </w:pPr>
      <w:bookmarkStart w:id="57" w:name="_Toc164681267"/>
      <w:r w:rsidRPr="004A0289">
        <w:t>Bijzondere persoonsgegevens</w:t>
      </w:r>
      <w:bookmarkEnd w:id="57"/>
    </w:p>
    <w:p w14:paraId="44E1C2D2" w14:textId="77777777" w:rsidR="00E95A4A" w:rsidRPr="00A35B48" w:rsidRDefault="00E95A4A" w:rsidP="00A416DB">
      <w:pPr>
        <w:rPr>
          <w:rFonts w:eastAsia="Calibri" w:cs="Arial"/>
          <w:highlight w:val="lightGray"/>
        </w:rPr>
      </w:pPr>
      <w:r w:rsidRPr="00A35B48">
        <w:rPr>
          <w:rFonts w:eastAsia="Calibri" w:cs="Arial"/>
          <w:b/>
          <w:highlight w:val="lightGray"/>
        </w:rPr>
        <w:t>Doel van deze paragraaf:</w:t>
      </w:r>
      <w:r w:rsidRPr="00A35B48">
        <w:rPr>
          <w:rFonts w:eastAsia="Calibri" w:cs="Arial"/>
          <w:b/>
          <w:i/>
          <w:highlight w:val="lightGray"/>
        </w:rPr>
        <w:t xml:space="preserve"> </w:t>
      </w:r>
      <w:r w:rsidRPr="00A35B48">
        <w:rPr>
          <w:rFonts w:eastAsia="Calibri" w:cs="Arial"/>
          <w:highlight w:val="lightGray"/>
        </w:rPr>
        <w:t xml:space="preserve">Het verwerken van bijzondere of strafrechtelijke persoonsgegevens is in principe verboden. Verwerking is pas mogelijk wanneer een uitzonderingsgrond van toepassing is. Beoordeel of een van de wettelijke uitzonderingen op het verwerkingsverbod van toepassing is. </w:t>
      </w:r>
    </w:p>
    <w:p w14:paraId="0DAD8158" w14:textId="6E52A79E" w:rsidR="00E95A4A" w:rsidRPr="00A35B48" w:rsidRDefault="00E95A4A" w:rsidP="00A416DB">
      <w:pPr>
        <w:rPr>
          <w:rFonts w:eastAsia="Calibri" w:cs="Arial"/>
          <w:highlight w:val="lightGray"/>
        </w:rPr>
      </w:pPr>
      <w:r w:rsidRPr="00A35B48">
        <w:rPr>
          <w:rFonts w:eastAsia="Calibri" w:cs="Arial"/>
          <w:highlight w:val="lightGray"/>
        </w:rPr>
        <w:t>Bij verwerking van een wettelijk identificatienummer, beoordeel of dit is toegestaan.</w:t>
      </w:r>
    </w:p>
    <w:p w14:paraId="5447CF34" w14:textId="77777777" w:rsidR="00E95A4A" w:rsidRPr="007A4D54" w:rsidRDefault="00E95A4A" w:rsidP="00A416DB">
      <w:r>
        <w:rPr>
          <w:b/>
          <w:bCs/>
          <w:highlight w:val="lightGray"/>
        </w:rPr>
        <w:t>Actie</w:t>
      </w:r>
      <w:r w:rsidRPr="00A35B48">
        <w:rPr>
          <w:b/>
          <w:bCs/>
          <w:highlight w:val="lightGray"/>
        </w:rPr>
        <w:t xml:space="preserve">: </w:t>
      </w:r>
      <w:r w:rsidRPr="00A35B48">
        <w:rPr>
          <w:highlight w:val="lightGray"/>
        </w:rPr>
        <w:t xml:space="preserve">deze paragraaf bevat </w:t>
      </w:r>
      <w:r w:rsidRPr="00A35B48">
        <w:rPr>
          <w:highlight w:val="lightGray"/>
          <w:u w:val="single"/>
        </w:rPr>
        <w:t>generieke</w:t>
      </w:r>
      <w:r w:rsidRPr="00A35B48">
        <w:rPr>
          <w:highlight w:val="lightGray"/>
        </w:rPr>
        <w:t xml:space="preserve"> informatie die een op een overgenomen kan worden in de eigen DPIA.</w:t>
      </w:r>
      <w:r>
        <w:t xml:space="preserve"> </w:t>
      </w:r>
    </w:p>
    <w:p w14:paraId="61E4ED9B" w14:textId="24E66678" w:rsidR="00E95A4A" w:rsidRPr="00C232DD" w:rsidRDefault="00C232DD" w:rsidP="00AB2439">
      <w:pPr>
        <w:pStyle w:val="Kop3"/>
      </w:pPr>
      <w:bookmarkStart w:id="58" w:name="_Toc164681268"/>
      <w:r>
        <w:t>Bijzondere of strafrechtelijke persoonsgegevens</w:t>
      </w:r>
      <w:bookmarkEnd w:id="58"/>
    </w:p>
    <w:p w14:paraId="099CC5C6" w14:textId="4D3899C5" w:rsidR="00E95A4A" w:rsidRDefault="00E95A4A" w:rsidP="00A416DB">
      <w:pPr>
        <w:rPr>
          <w:rFonts w:eastAsia="Calibri" w:cs="Arial"/>
        </w:rPr>
      </w:pPr>
      <w:r>
        <w:rPr>
          <w:rFonts w:eastAsia="Calibri" w:cs="Arial"/>
        </w:rPr>
        <w:t xml:space="preserve">Er worden geen bijzondere of strafrechtelijke persoonsgegevens verwerkt. </w:t>
      </w:r>
    </w:p>
    <w:p w14:paraId="321DADC9" w14:textId="6AFCB01B" w:rsidR="00C232DD" w:rsidRPr="00C232DD" w:rsidRDefault="00C232DD" w:rsidP="00AB2439">
      <w:pPr>
        <w:pStyle w:val="Kop3"/>
      </w:pPr>
      <w:bookmarkStart w:id="59" w:name="_Toc164681269"/>
      <w:r>
        <w:t>Verwerking van het wettelijk identificatienummer</w:t>
      </w:r>
      <w:bookmarkEnd w:id="59"/>
      <w:r>
        <w:t xml:space="preserve"> </w:t>
      </w:r>
    </w:p>
    <w:p w14:paraId="0B4A531E" w14:textId="0C733330" w:rsidR="00E95A4A" w:rsidRDefault="00E95A4A" w:rsidP="00A416DB">
      <w:pPr>
        <w:rPr>
          <w:rFonts w:eastAsia="Calibri" w:cs="Arial"/>
        </w:rPr>
      </w:pPr>
      <w:r>
        <w:rPr>
          <w:rFonts w:eastAsia="Calibri" w:cs="Arial"/>
        </w:rPr>
        <w:t xml:space="preserve">Zie </w:t>
      </w:r>
      <w:r w:rsidR="001863F9">
        <w:rPr>
          <w:rFonts w:eastAsia="Calibri" w:cs="Arial"/>
        </w:rPr>
        <w:t>paragraaf</w:t>
      </w:r>
      <w:r>
        <w:rPr>
          <w:rFonts w:eastAsia="Calibri" w:cs="Arial"/>
        </w:rPr>
        <w:t xml:space="preserve"> </w:t>
      </w:r>
      <w:r w:rsidR="00C232DD">
        <w:rPr>
          <w:rFonts w:eastAsia="Calibri" w:cs="Arial"/>
        </w:rPr>
        <w:t>3.</w:t>
      </w:r>
      <w:r w:rsidR="000F58C8">
        <w:rPr>
          <w:rFonts w:eastAsia="Calibri" w:cs="Arial"/>
        </w:rPr>
        <w:t>1.2</w:t>
      </w:r>
      <w:r>
        <w:rPr>
          <w:rFonts w:eastAsia="Calibri" w:cs="Arial"/>
        </w:rPr>
        <w:t xml:space="preserve"> van de </w:t>
      </w:r>
      <w:r w:rsidR="000F2668">
        <w:rPr>
          <w:rFonts w:eastAsia="Calibri" w:cs="Arial"/>
        </w:rPr>
        <w:t>model-</w:t>
      </w:r>
      <w:r>
        <w:rPr>
          <w:rFonts w:eastAsia="Calibri" w:cs="Arial"/>
        </w:rPr>
        <w:t xml:space="preserve">DPIA voor de grondslag om het BSN (wettelijk identificatienummer) te mogen verwerken. </w:t>
      </w:r>
    </w:p>
    <w:p w14:paraId="51522AFA" w14:textId="6272189E" w:rsidR="00C232DD" w:rsidRPr="00C232DD" w:rsidRDefault="00C232DD" w:rsidP="00AB2439">
      <w:pPr>
        <w:pStyle w:val="Kop3"/>
      </w:pPr>
      <w:bookmarkStart w:id="60" w:name="_Toc164681270"/>
      <w:r>
        <w:t>Verwerking van persoonsgegevens van minderjarigen</w:t>
      </w:r>
      <w:bookmarkEnd w:id="60"/>
      <w:r>
        <w:t xml:space="preserve"> </w:t>
      </w:r>
    </w:p>
    <w:p w14:paraId="2B3900D5" w14:textId="42AC3998" w:rsidR="00E95A4A" w:rsidRPr="00DC1513" w:rsidRDefault="00E95A4A" w:rsidP="00A416DB">
      <w:pPr>
        <w:rPr>
          <w:rFonts w:eastAsia="Calibri" w:cs="Arial"/>
        </w:rPr>
      </w:pPr>
      <w:r>
        <w:rPr>
          <w:rFonts w:eastAsia="Calibri" w:cs="Arial"/>
        </w:rPr>
        <w:t xml:space="preserve">Het inkomen van </w:t>
      </w:r>
      <w:r w:rsidR="00DC1513">
        <w:rPr>
          <w:rFonts w:eastAsia="Calibri" w:cs="Arial"/>
        </w:rPr>
        <w:t xml:space="preserve">minderjarige en meerderjarige kinderen van de woningzoekende of medebewoner </w:t>
      </w:r>
      <w:r>
        <w:rPr>
          <w:rFonts w:eastAsia="Calibri" w:cs="Arial"/>
        </w:rPr>
        <w:t xml:space="preserve">wordt niet meegenomen in het vaststellen van het </w:t>
      </w:r>
      <w:r w:rsidR="00244947">
        <w:rPr>
          <w:rFonts w:eastAsia="Calibri" w:cs="Arial"/>
        </w:rPr>
        <w:t>huishoudinkomen</w:t>
      </w:r>
      <w:r>
        <w:rPr>
          <w:rFonts w:eastAsia="Calibri" w:cs="Arial"/>
        </w:rPr>
        <w:t xml:space="preserve"> ten behoeve van de inkomenstoets. Dit betekent dat er geen gegevens van minderjarigen worden verwerkt in de gegevensverwerkingen die plaatsvinden voor de digitale inkomensverklaring.</w:t>
      </w:r>
    </w:p>
    <w:p w14:paraId="59C4B0CC" w14:textId="30F2A7B8" w:rsidR="00CC2321" w:rsidRDefault="00CC2321" w:rsidP="001F7968">
      <w:pPr>
        <w:pStyle w:val="Kop2"/>
      </w:pPr>
      <w:bookmarkStart w:id="61" w:name="_Toc164681271"/>
      <w:r w:rsidRPr="004A0289">
        <w:t>Doelbinding</w:t>
      </w:r>
      <w:bookmarkEnd w:id="61"/>
    </w:p>
    <w:p w14:paraId="33ED2CC5" w14:textId="0FCA66A6" w:rsidR="00A35BE2" w:rsidRPr="00A416DB" w:rsidRDefault="00A35BE2" w:rsidP="00A416DB">
      <w:pPr>
        <w:rPr>
          <w:highlight w:val="lightGray"/>
        </w:rPr>
      </w:pPr>
      <w:r w:rsidRPr="00A35B48">
        <w:rPr>
          <w:rFonts w:eastAsia="Calibri" w:cs="Arial"/>
          <w:b/>
          <w:highlight w:val="lightGray"/>
        </w:rPr>
        <w:t>Doel van deze paragraaf</w:t>
      </w:r>
      <w:r w:rsidRPr="00A35B48">
        <w:rPr>
          <w:rFonts w:eastAsia="Calibri" w:cs="Arial"/>
          <w:b/>
          <w:i/>
          <w:highlight w:val="lightGray"/>
        </w:rPr>
        <w:t xml:space="preserve">: </w:t>
      </w:r>
      <w:r w:rsidRPr="00A35B48">
        <w:rPr>
          <w:rFonts w:eastAsia="Calibri" w:cs="Times New Roman"/>
          <w:highlight w:val="lightGray"/>
        </w:rPr>
        <w:t>Als de persoonsgegevens voor een ander doeleinde worden verwerkt dan het doeleinde waarvoor de persoonsgegevens oorspronkelijk zijn verzameld, beoordeel of deze (nieuwe) verdere verwerking verenigbaar toelaatbaar is op grond van Unie- of lidstaatrechtelijk recht, dan wel verenigbaar is met het doel waarvoor de persoonsgegevens oorspronkelijk zijn verzameld.</w:t>
      </w:r>
    </w:p>
    <w:p w14:paraId="2E4BAD8B" w14:textId="77777777" w:rsidR="000F58C8" w:rsidRPr="00A35B48" w:rsidRDefault="00A35BE2" w:rsidP="00A416DB">
      <w:pPr>
        <w:rPr>
          <w:rFonts w:eastAsia="Calibri" w:cs="Arial"/>
          <w:highlight w:val="lightGray"/>
        </w:rPr>
      </w:pPr>
      <w:r>
        <w:rPr>
          <w:b/>
          <w:bCs/>
          <w:highlight w:val="lightGray"/>
        </w:rPr>
        <w:t>Actie</w:t>
      </w:r>
      <w:r w:rsidRPr="00A35B48">
        <w:rPr>
          <w:b/>
          <w:bCs/>
          <w:highlight w:val="lightGray"/>
        </w:rPr>
        <w:t xml:space="preserve">: </w:t>
      </w:r>
      <w:r w:rsidRPr="00A35B48">
        <w:rPr>
          <w:highlight w:val="lightGray"/>
        </w:rPr>
        <w:t xml:space="preserve">deze paragraaf bevat </w:t>
      </w:r>
      <w:r w:rsidRPr="00A35B48">
        <w:rPr>
          <w:highlight w:val="lightGray"/>
          <w:u w:val="single"/>
        </w:rPr>
        <w:t>generieke</w:t>
      </w:r>
      <w:r w:rsidRPr="00A35B48">
        <w:rPr>
          <w:highlight w:val="lightGray"/>
        </w:rPr>
        <w:t xml:space="preserve"> informatie die een op een overgenomen kan worden in de eigen DPIA</w:t>
      </w:r>
      <w:r w:rsidR="000F58C8">
        <w:rPr>
          <w:highlight w:val="lightGray"/>
        </w:rPr>
        <w:t xml:space="preserve">. </w:t>
      </w:r>
      <w:r w:rsidR="000F58C8" w:rsidRPr="00A35B48">
        <w:rPr>
          <w:rFonts w:eastAsia="Calibri" w:cs="Arial"/>
          <w:highlight w:val="lightGray"/>
        </w:rPr>
        <w:t xml:space="preserve">De gegevens mogen alleen voor de wettelijke doeleinden gebruikt worden. Deze staan hieronder beschreven. De gegevens mogen niet voor meer of andere doelen gebruikt worden. </w:t>
      </w:r>
    </w:p>
    <w:p w14:paraId="77796900" w14:textId="4D958B26" w:rsidR="00A35BE2" w:rsidRPr="000F58C8" w:rsidRDefault="000F58C8" w:rsidP="00A416DB">
      <w:pPr>
        <w:rPr>
          <w:rFonts w:eastAsia="Calibri" w:cs="Arial"/>
          <w:b/>
        </w:rPr>
      </w:pPr>
      <w:r w:rsidRPr="00A35B48">
        <w:rPr>
          <w:rFonts w:eastAsia="Calibri" w:cs="Arial"/>
          <w:highlight w:val="lightGray"/>
        </w:rPr>
        <w:t>De hieronder beschreven verwerkingsdoeleinden kunnen overgenomen worden in de eigen DPIA.</w:t>
      </w:r>
      <w:r>
        <w:rPr>
          <w:rFonts w:eastAsia="Calibri" w:cs="Arial"/>
        </w:rPr>
        <w:t xml:space="preserve"> </w:t>
      </w:r>
      <w:r w:rsidRPr="0047114F">
        <w:rPr>
          <w:rFonts w:eastAsia="Calibri" w:cs="Arial"/>
          <w:b/>
        </w:rPr>
        <w:t xml:space="preserve"> </w:t>
      </w:r>
    </w:p>
    <w:p w14:paraId="07BE1E2A" w14:textId="77777777" w:rsidR="00A35BE2" w:rsidRDefault="00A35BE2" w:rsidP="00A416DB">
      <w:r>
        <w:t xml:space="preserve">De persoonsgegevens worden enkel verwerkt voor de doeleinden die bij wet bepaald zijn. Samengevat: </w:t>
      </w:r>
    </w:p>
    <w:p w14:paraId="3702B8B6" w14:textId="07BE75CD" w:rsidR="00BD15A2" w:rsidRPr="00036184" w:rsidRDefault="00BD15A2" w:rsidP="00B61DD3">
      <w:pPr>
        <w:pStyle w:val="Lijstalinea"/>
        <w:numPr>
          <w:ilvl w:val="0"/>
          <w:numId w:val="6"/>
        </w:numPr>
        <w:rPr>
          <w:rFonts w:cstheme="minorHAnsi"/>
          <w:sz w:val="22"/>
          <w:szCs w:val="22"/>
        </w:rPr>
      </w:pPr>
      <w:r w:rsidRPr="00036184">
        <w:rPr>
          <w:rFonts w:cstheme="minorHAnsi"/>
          <w:sz w:val="22"/>
          <w:szCs w:val="22"/>
        </w:rPr>
        <w:t xml:space="preserve">De </w:t>
      </w:r>
      <w:r w:rsidR="000348D7">
        <w:rPr>
          <w:rFonts w:cstheme="minorHAnsi"/>
          <w:sz w:val="22"/>
          <w:szCs w:val="22"/>
        </w:rPr>
        <w:t xml:space="preserve">(al dan niet gevalideerde) </w:t>
      </w:r>
      <w:r w:rsidRPr="00036184">
        <w:rPr>
          <w:rFonts w:cstheme="minorHAnsi"/>
          <w:sz w:val="22"/>
          <w:szCs w:val="22"/>
        </w:rPr>
        <w:t xml:space="preserve">geslachtsnaam </w:t>
      </w:r>
      <w:r w:rsidR="000348D7">
        <w:rPr>
          <w:rFonts w:cstheme="minorHAnsi"/>
          <w:sz w:val="22"/>
          <w:szCs w:val="22"/>
        </w:rPr>
        <w:t>en</w:t>
      </w:r>
      <w:r w:rsidR="000348D7" w:rsidRPr="00036184">
        <w:rPr>
          <w:rFonts w:cstheme="minorHAnsi"/>
          <w:sz w:val="22"/>
          <w:szCs w:val="22"/>
        </w:rPr>
        <w:t xml:space="preserve"> </w:t>
      </w:r>
      <w:r w:rsidRPr="00036184">
        <w:rPr>
          <w:rFonts w:cstheme="minorHAnsi"/>
          <w:sz w:val="22"/>
          <w:szCs w:val="22"/>
        </w:rPr>
        <w:t>geboortedatum</w:t>
      </w:r>
      <w:r w:rsidR="000348D7">
        <w:rPr>
          <w:rFonts w:cstheme="minorHAnsi"/>
          <w:sz w:val="22"/>
          <w:szCs w:val="22"/>
        </w:rPr>
        <w:t>,</w:t>
      </w:r>
      <w:r w:rsidRPr="00036184">
        <w:rPr>
          <w:rFonts w:cstheme="minorHAnsi"/>
          <w:sz w:val="22"/>
          <w:szCs w:val="22"/>
        </w:rPr>
        <w:t xml:space="preserve"> en het </w:t>
      </w:r>
      <w:r w:rsidR="00FA221A">
        <w:rPr>
          <w:rFonts w:cstheme="minorHAnsi"/>
          <w:sz w:val="22"/>
          <w:szCs w:val="22"/>
        </w:rPr>
        <w:t xml:space="preserve">(al dan niet gehashte) </w:t>
      </w:r>
      <w:r w:rsidRPr="00036184">
        <w:rPr>
          <w:rFonts w:cstheme="minorHAnsi"/>
          <w:sz w:val="22"/>
          <w:szCs w:val="22"/>
        </w:rPr>
        <w:t>BSN</w:t>
      </w:r>
      <w:r w:rsidR="000348D7">
        <w:rPr>
          <w:rFonts w:cstheme="minorHAnsi"/>
          <w:sz w:val="22"/>
          <w:szCs w:val="22"/>
        </w:rPr>
        <w:t>,</w:t>
      </w:r>
      <w:r w:rsidRPr="00036184">
        <w:rPr>
          <w:rFonts w:cstheme="minorHAnsi"/>
          <w:sz w:val="22"/>
          <w:szCs w:val="22"/>
        </w:rPr>
        <w:t xml:space="preserve"> worden alleen gebruikt voor identificatie in het woonruimteverdeelproces (volgt uit de Woningwet)</w:t>
      </w:r>
      <w:r w:rsidR="004E086A">
        <w:rPr>
          <w:rFonts w:cstheme="minorHAnsi"/>
          <w:sz w:val="22"/>
          <w:szCs w:val="22"/>
        </w:rPr>
        <w:t>.</w:t>
      </w:r>
    </w:p>
    <w:p w14:paraId="19945A1E" w14:textId="14DE8BEA" w:rsidR="00BD15A2" w:rsidRPr="00036184" w:rsidRDefault="00BD15A2" w:rsidP="00B61DD3">
      <w:pPr>
        <w:pStyle w:val="Lijstalinea"/>
        <w:numPr>
          <w:ilvl w:val="0"/>
          <w:numId w:val="6"/>
        </w:numPr>
        <w:rPr>
          <w:rFonts w:cstheme="minorHAnsi"/>
          <w:sz w:val="22"/>
          <w:szCs w:val="22"/>
        </w:rPr>
      </w:pPr>
      <w:r w:rsidRPr="00036184">
        <w:rPr>
          <w:rFonts w:cstheme="minorHAnsi"/>
          <w:sz w:val="22"/>
          <w:szCs w:val="22"/>
        </w:rPr>
        <w:t>De gevalideerde geslachtsnaam</w:t>
      </w:r>
      <w:r w:rsidR="00721FA3" w:rsidRPr="00036184">
        <w:rPr>
          <w:rFonts w:cstheme="minorHAnsi"/>
          <w:sz w:val="22"/>
          <w:szCs w:val="22"/>
        </w:rPr>
        <w:t>, geboortedatum en inkomensgegevens worden alleen gebruikt voor het opstellen van de digitale inkomensverklaring ten behoeve van het uitvoeren van de inkomenstoets</w:t>
      </w:r>
      <w:r w:rsidR="00B1411B" w:rsidRPr="00036184">
        <w:rPr>
          <w:rFonts w:cstheme="minorHAnsi"/>
          <w:sz w:val="22"/>
          <w:szCs w:val="22"/>
        </w:rPr>
        <w:t xml:space="preserve"> (volgt uit de Woningwet)</w:t>
      </w:r>
      <w:r w:rsidR="004E086A">
        <w:rPr>
          <w:rFonts w:cstheme="minorHAnsi"/>
          <w:sz w:val="22"/>
          <w:szCs w:val="22"/>
        </w:rPr>
        <w:t>.</w:t>
      </w:r>
    </w:p>
    <w:p w14:paraId="1A04CDDD" w14:textId="75159A0F" w:rsidR="00A35BE2" w:rsidRPr="00036184" w:rsidRDefault="00B1411B" w:rsidP="00B61DD3">
      <w:pPr>
        <w:pStyle w:val="Lijstalinea"/>
        <w:numPr>
          <w:ilvl w:val="0"/>
          <w:numId w:val="6"/>
        </w:numPr>
        <w:rPr>
          <w:rFonts w:cstheme="minorHAnsi"/>
          <w:sz w:val="22"/>
          <w:szCs w:val="22"/>
        </w:rPr>
      </w:pPr>
      <w:r w:rsidRPr="00036184">
        <w:rPr>
          <w:rFonts w:cstheme="minorHAnsi"/>
          <w:sz w:val="22"/>
          <w:szCs w:val="22"/>
        </w:rPr>
        <w:lastRenderedPageBreak/>
        <w:t xml:space="preserve">De gegevens die terugkomen uit de BV BSN worden alleen gebruikt ter validatie van </w:t>
      </w:r>
      <w:r w:rsidR="00A10346">
        <w:rPr>
          <w:rFonts w:cstheme="minorHAnsi"/>
          <w:sz w:val="22"/>
          <w:szCs w:val="22"/>
        </w:rPr>
        <w:t>de geslachtsnaam en geboortedatum</w:t>
      </w:r>
      <w:r w:rsidRPr="00036184">
        <w:rPr>
          <w:rFonts w:cstheme="minorHAnsi"/>
          <w:sz w:val="22"/>
          <w:szCs w:val="22"/>
        </w:rPr>
        <w:t xml:space="preserve"> en</w:t>
      </w:r>
      <w:r w:rsidR="00036184" w:rsidRPr="00036184">
        <w:rPr>
          <w:rFonts w:cstheme="minorHAnsi"/>
          <w:sz w:val="22"/>
          <w:szCs w:val="22"/>
        </w:rPr>
        <w:t>, indien nodig,</w:t>
      </w:r>
      <w:r w:rsidR="004E086A">
        <w:rPr>
          <w:rFonts w:cstheme="minorHAnsi"/>
          <w:sz w:val="22"/>
          <w:szCs w:val="22"/>
        </w:rPr>
        <w:t xml:space="preserve"> om</w:t>
      </w:r>
      <w:r w:rsidR="00036184" w:rsidRPr="00036184">
        <w:rPr>
          <w:rFonts w:cstheme="minorHAnsi"/>
          <w:sz w:val="22"/>
          <w:szCs w:val="22"/>
        </w:rPr>
        <w:t xml:space="preserve"> de geslachtsnaam te corrigeren in de eigen administratie (volgt uit de gebruiksvoorwaarden BZK</w:t>
      </w:r>
      <w:r w:rsidR="00A35BE2" w:rsidRPr="00036184">
        <w:rPr>
          <w:rStyle w:val="Voetnootmarkering"/>
          <w:rFonts w:cstheme="minorHAnsi"/>
          <w:sz w:val="22"/>
          <w:szCs w:val="22"/>
        </w:rPr>
        <w:footnoteReference w:id="19"/>
      </w:r>
      <w:r w:rsidR="00A35BE2" w:rsidRPr="00036184">
        <w:rPr>
          <w:rFonts w:cstheme="minorHAnsi"/>
          <w:sz w:val="22"/>
          <w:szCs w:val="22"/>
        </w:rPr>
        <w:t>)</w:t>
      </w:r>
      <w:r w:rsidR="004E086A">
        <w:rPr>
          <w:rFonts w:cstheme="minorHAnsi"/>
          <w:sz w:val="22"/>
          <w:szCs w:val="22"/>
        </w:rPr>
        <w:t xml:space="preserve">. </w:t>
      </w:r>
    </w:p>
    <w:p w14:paraId="7B964665" w14:textId="1BF27082" w:rsidR="00CC2321" w:rsidRDefault="00CC2321" w:rsidP="001F7968">
      <w:pPr>
        <w:pStyle w:val="Kop2"/>
      </w:pPr>
      <w:bookmarkStart w:id="62" w:name="_Toc164681272"/>
      <w:r>
        <w:t>Noodzaak en evenredigheid</w:t>
      </w:r>
      <w:bookmarkEnd w:id="62"/>
    </w:p>
    <w:p w14:paraId="25D0EA22" w14:textId="77777777" w:rsidR="004F3BFB" w:rsidRPr="00A35B48" w:rsidRDefault="004F3BFB" w:rsidP="00A416DB">
      <w:pPr>
        <w:rPr>
          <w:rFonts w:eastAsia="Calibri" w:cs="Arial"/>
          <w:highlight w:val="lightGray"/>
        </w:rPr>
      </w:pPr>
      <w:r w:rsidRPr="00A35B48">
        <w:rPr>
          <w:rFonts w:eastAsia="Calibri" w:cs="Arial"/>
          <w:b/>
          <w:highlight w:val="lightGray"/>
        </w:rPr>
        <w:t>Doel van deze paragraaf</w:t>
      </w:r>
      <w:r w:rsidRPr="00A35B48">
        <w:rPr>
          <w:rFonts w:eastAsia="Calibri" w:cs="Arial"/>
          <w:b/>
          <w:i/>
          <w:highlight w:val="lightGray"/>
        </w:rPr>
        <w:t xml:space="preserve">: </w:t>
      </w:r>
      <w:r w:rsidRPr="00A35B48">
        <w:rPr>
          <w:rFonts w:eastAsia="Calibri" w:cs="Arial"/>
          <w:highlight w:val="lightGray"/>
        </w:rPr>
        <w:t>Beoordeel of de gegevensverwerkingen noodzakelijk en evenredig zijn voor het verwezenlijken van de verwerkingsdoeleinden. Ga hierbij in ieder geval in op:</w:t>
      </w:r>
    </w:p>
    <w:p w14:paraId="23525979" w14:textId="77777777" w:rsidR="004B2DE9" w:rsidRDefault="004F3BFB" w:rsidP="00B61DD3">
      <w:pPr>
        <w:pStyle w:val="Lijstalinea"/>
        <w:numPr>
          <w:ilvl w:val="0"/>
          <w:numId w:val="17"/>
        </w:numPr>
        <w:rPr>
          <w:sz w:val="22"/>
          <w:szCs w:val="22"/>
          <w:highlight w:val="lightGray"/>
        </w:rPr>
      </w:pPr>
      <w:r w:rsidRPr="004B2DE9">
        <w:rPr>
          <w:sz w:val="22"/>
          <w:szCs w:val="22"/>
          <w:highlight w:val="lightGray"/>
        </w:rPr>
        <w:t>Proportionaliteit: staat de inbreuk op de persoonlijke levenssfeer en de bescherming van de persoonsgegevens van de betrokkenen in evenredige verhouding tot de verwerkingsdoeleinden?</w:t>
      </w:r>
    </w:p>
    <w:p w14:paraId="701112A6" w14:textId="10C9A883" w:rsidR="004F3BFB" w:rsidRPr="004B2DE9" w:rsidRDefault="004F3BFB" w:rsidP="00B61DD3">
      <w:pPr>
        <w:pStyle w:val="Lijstalinea"/>
        <w:numPr>
          <w:ilvl w:val="0"/>
          <w:numId w:val="17"/>
        </w:numPr>
        <w:rPr>
          <w:sz w:val="20"/>
          <w:szCs w:val="20"/>
          <w:highlight w:val="lightGray"/>
        </w:rPr>
      </w:pPr>
      <w:r w:rsidRPr="004B2DE9">
        <w:rPr>
          <w:sz w:val="22"/>
          <w:szCs w:val="22"/>
          <w:highlight w:val="lightGray"/>
        </w:rPr>
        <w:t xml:space="preserve">Subsidiariteit: kunnen de verwerkingsdoeleinden in redelijkheid niet op een andere, voor de betrokkenen minder nadelige wijze, worden verwezenlijkt? </w:t>
      </w:r>
    </w:p>
    <w:p w14:paraId="5A055F31" w14:textId="77777777" w:rsidR="004F3BFB" w:rsidRPr="007A4D54" w:rsidRDefault="004F3BFB" w:rsidP="00A416DB">
      <w:r>
        <w:rPr>
          <w:b/>
          <w:bCs/>
          <w:highlight w:val="lightGray"/>
        </w:rPr>
        <w:t>Actie</w:t>
      </w:r>
      <w:r w:rsidRPr="00A35B48">
        <w:rPr>
          <w:b/>
          <w:bCs/>
          <w:highlight w:val="lightGray"/>
        </w:rPr>
        <w:t xml:space="preserve">: </w:t>
      </w:r>
      <w:r w:rsidRPr="00A35B48">
        <w:rPr>
          <w:highlight w:val="lightGray"/>
        </w:rPr>
        <w:t xml:space="preserve">deze paragraaf bevat </w:t>
      </w:r>
      <w:r w:rsidRPr="00A35B48">
        <w:rPr>
          <w:highlight w:val="lightGray"/>
          <w:u w:val="single"/>
        </w:rPr>
        <w:t>generieke</w:t>
      </w:r>
      <w:r w:rsidRPr="00A35B48">
        <w:rPr>
          <w:highlight w:val="lightGray"/>
        </w:rPr>
        <w:t xml:space="preserve"> informatie die een op een overgenomen kan worden in de eigen DPIA.</w:t>
      </w:r>
      <w:r>
        <w:t xml:space="preserve"> </w:t>
      </w:r>
    </w:p>
    <w:p w14:paraId="18BFCD5E" w14:textId="61ABACD5" w:rsidR="0075190C" w:rsidRPr="00D71A3B" w:rsidRDefault="0075190C" w:rsidP="00AB2439">
      <w:pPr>
        <w:pStyle w:val="Kop3"/>
      </w:pPr>
      <w:bookmarkStart w:id="63" w:name="_Toc164681273"/>
      <w:r w:rsidRPr="00D71A3B">
        <w:t>Proportionaliteit</w:t>
      </w:r>
      <w:bookmarkEnd w:id="63"/>
    </w:p>
    <w:p w14:paraId="756E128C" w14:textId="57398DC9" w:rsidR="000C0234" w:rsidRDefault="004F3BFB" w:rsidP="00A416DB">
      <w:pPr>
        <w:rPr>
          <w:rFonts w:eastAsia="Calibri" w:cs="Arial"/>
        </w:rPr>
      </w:pPr>
      <w:r>
        <w:rPr>
          <w:rFonts w:eastAsia="Calibri" w:cs="Arial"/>
        </w:rPr>
        <w:t xml:space="preserve">De verwerking van het inkomensgegeven en het BSN voor het uitvoeren van de digitale inkomenstoets voldoet aan het vereiste van proportionaliteit omdat deze gegevens enkel worden verwerkt voor de beschreven doeleinden binnen de wettelijke kaders. </w:t>
      </w:r>
      <w:r w:rsidR="000C0234">
        <w:rPr>
          <w:rFonts w:eastAsia="Calibri" w:cs="Arial"/>
        </w:rPr>
        <w:t xml:space="preserve">De digitale inkomensverklaring dient een algemeen belang (zie </w:t>
      </w:r>
      <w:r w:rsidR="00B57094">
        <w:rPr>
          <w:rFonts w:eastAsia="Calibri" w:cs="Arial"/>
        </w:rPr>
        <w:t>hoofdstuk</w:t>
      </w:r>
      <w:r w:rsidR="000C0234">
        <w:rPr>
          <w:rFonts w:eastAsia="Calibri" w:cs="Arial"/>
        </w:rPr>
        <w:t xml:space="preserve"> 2.4</w:t>
      </w:r>
      <w:r w:rsidR="00032B80">
        <w:rPr>
          <w:rFonts w:eastAsia="Calibri" w:cs="Arial"/>
        </w:rPr>
        <w:t xml:space="preserve"> en </w:t>
      </w:r>
      <w:r w:rsidR="00B57094">
        <w:rPr>
          <w:rFonts w:eastAsia="Calibri" w:cs="Arial"/>
        </w:rPr>
        <w:t>hoofdstuk</w:t>
      </w:r>
      <w:r w:rsidR="00032B80">
        <w:rPr>
          <w:rFonts w:eastAsia="Calibri" w:cs="Arial"/>
        </w:rPr>
        <w:t xml:space="preserve"> 2.6</w:t>
      </w:r>
      <w:r w:rsidR="000C0234">
        <w:rPr>
          <w:rFonts w:eastAsia="Calibri" w:cs="Arial"/>
        </w:rPr>
        <w:t xml:space="preserve">) en een direct belang voor de betrokkene. Namelijk het op eenvoudige, snelle en veilige wijze het inkomensgegeven verstrekken. </w:t>
      </w:r>
    </w:p>
    <w:p w14:paraId="5915DFA7" w14:textId="2A6C7300" w:rsidR="002203C4" w:rsidRDefault="005A77C3" w:rsidP="00A416DB">
      <w:pPr>
        <w:rPr>
          <w:rFonts w:eastAsia="Calibri" w:cs="Arial"/>
        </w:rPr>
      </w:pPr>
      <w:r>
        <w:rPr>
          <w:rFonts w:eastAsia="Calibri" w:cs="Arial"/>
        </w:rPr>
        <w:t>Ook draagt</w:t>
      </w:r>
      <w:r w:rsidR="002203C4">
        <w:rPr>
          <w:rFonts w:eastAsia="Calibri" w:cs="Arial"/>
        </w:rPr>
        <w:t xml:space="preserve"> de digitale procedure bij aan een eerlijke verdeling van sociale huurwoning omdat vergissingen bij het aanleveren van inkomensgegevens wordt tegengegaan, net als dat het aanleveren van bewust of onbewust onjuiste identiteitsgegevens wordt tegengegaan. </w:t>
      </w:r>
    </w:p>
    <w:p w14:paraId="0A57BC15" w14:textId="77777777" w:rsidR="004F3BFB" w:rsidRPr="00D71A3B" w:rsidRDefault="004F3BFB" w:rsidP="00AB2439">
      <w:pPr>
        <w:pStyle w:val="Kop3"/>
      </w:pPr>
      <w:bookmarkStart w:id="64" w:name="_Toc164681274"/>
      <w:r w:rsidRPr="00D71A3B">
        <w:t>Subsidiariteit</w:t>
      </w:r>
      <w:bookmarkEnd w:id="64"/>
      <w:r w:rsidRPr="00D71A3B">
        <w:t xml:space="preserve"> </w:t>
      </w:r>
    </w:p>
    <w:p w14:paraId="464D152A" w14:textId="033AB87A" w:rsidR="0095711C" w:rsidRDefault="004F3BFB" w:rsidP="00A416DB">
      <w:pPr>
        <w:rPr>
          <w:rFonts w:eastAsia="Calibri" w:cs="Arial"/>
        </w:rPr>
      </w:pPr>
      <w:r>
        <w:rPr>
          <w:rFonts w:eastAsia="Calibri" w:cs="Arial"/>
        </w:rPr>
        <w:t xml:space="preserve">Met </w:t>
      </w:r>
      <w:r w:rsidR="00D71A3B">
        <w:rPr>
          <w:rFonts w:eastAsia="Calibri" w:cs="Arial"/>
        </w:rPr>
        <w:t>de digitale procedure</w:t>
      </w:r>
      <w:r>
        <w:rPr>
          <w:rFonts w:eastAsia="Calibri" w:cs="Arial"/>
        </w:rPr>
        <w:t xml:space="preserve"> wordt het </w:t>
      </w:r>
      <w:r w:rsidR="00D71A3B">
        <w:rPr>
          <w:rFonts w:eastAsia="Calibri" w:cs="Arial"/>
        </w:rPr>
        <w:t xml:space="preserve">voor de woningzoekende </w:t>
      </w:r>
      <w:r>
        <w:rPr>
          <w:rFonts w:eastAsia="Calibri" w:cs="Arial"/>
        </w:rPr>
        <w:t xml:space="preserve">mogelijk om gevalideerde </w:t>
      </w:r>
      <w:r w:rsidR="00D71A3B">
        <w:rPr>
          <w:rFonts w:eastAsia="Calibri" w:cs="Arial"/>
        </w:rPr>
        <w:t xml:space="preserve">identiteits- </w:t>
      </w:r>
      <w:r>
        <w:rPr>
          <w:rFonts w:eastAsia="Calibri" w:cs="Arial"/>
        </w:rPr>
        <w:t xml:space="preserve">en inkomensgegevens aan te leveren aan een woonruimteverdeler of woningcorporatie. Dit verkleint de kans op bewust of onbewuste foutieve aanlevering van deze gegevens. Uit onderzoek voor inwerkingtreding van de wet die het digitaal delen van inkomensgegevens mogelijk maakt, is gebleken dat alternatieven </w:t>
      </w:r>
      <w:r w:rsidR="1D96D031" w:rsidRPr="4CD9E572">
        <w:rPr>
          <w:rFonts w:eastAsia="Calibri" w:cs="Arial"/>
        </w:rPr>
        <w:t xml:space="preserve">voor de digitale </w:t>
      </w:r>
      <w:r w:rsidR="1D96D031" w:rsidRPr="647192E5">
        <w:rPr>
          <w:rFonts w:eastAsia="Calibri" w:cs="Arial"/>
        </w:rPr>
        <w:t xml:space="preserve">procedure </w:t>
      </w:r>
      <w:r w:rsidRPr="647192E5">
        <w:rPr>
          <w:rFonts w:eastAsia="Calibri" w:cs="Arial"/>
        </w:rPr>
        <w:t>deze</w:t>
      </w:r>
      <w:r>
        <w:rPr>
          <w:rFonts w:eastAsia="Calibri" w:cs="Arial"/>
        </w:rPr>
        <w:t xml:space="preserve"> foutgevoeligheid in stand houden. </w:t>
      </w:r>
    </w:p>
    <w:p w14:paraId="73F0A062" w14:textId="2B7F6CE7" w:rsidR="004F3BFB" w:rsidRPr="00A416DB" w:rsidRDefault="0095711C" w:rsidP="00A416DB">
      <w:r>
        <w:rPr>
          <w:rFonts w:eastAsia="Calibri" w:cs="Arial"/>
        </w:rPr>
        <w:t xml:space="preserve">Het inkomensgegeven wordt op zijn vroegst gevraagd op het moment dat de woningzoekende een woning krijgt toegewezen en niet al eerder in het proces. Dit zorgt er ook voor dat de woningcorporatie altijd over het meest actuele inkomen beschikt. Als de woningzoekende van mening is dat het inkomensgegeven geen goede weergave is van het actuele inkomen dan mag hij op andere wijze zijn inkomen aan tonen bij de corporatie, net zoals in de huidige situatie. </w:t>
      </w:r>
    </w:p>
    <w:p w14:paraId="7145B427" w14:textId="7B1F8999" w:rsidR="004F3BFB" w:rsidRPr="0093157E" w:rsidRDefault="004F3BFB" w:rsidP="00A416DB">
      <w:r>
        <w:t>Verder geldt dat, v</w:t>
      </w:r>
      <w:r w:rsidRPr="0093157E">
        <w:t xml:space="preserve">anwege de wettelijke verplichtingen </w:t>
      </w:r>
      <w:r>
        <w:t>in</w:t>
      </w:r>
      <w:r w:rsidRPr="0093157E">
        <w:t xml:space="preserve">zake de inkomenstoets en passendheidstoets, het noodzakelijk </w:t>
      </w:r>
      <w:r>
        <w:t xml:space="preserve">is </w:t>
      </w:r>
      <w:r w:rsidRPr="0093157E">
        <w:t xml:space="preserve">voor de woningcorporatie om het (huishoud)inkomen van de woningzoekende te toetsen. Het verwerken van het gevalideerde inkomen is ook noodzakelijk zodat de </w:t>
      </w:r>
      <w:r w:rsidR="009459C0">
        <w:t>woningzoekende</w:t>
      </w:r>
      <w:r w:rsidRPr="0093157E">
        <w:t xml:space="preserve"> gemakkelijker, sneller en veiliger het verhuurproces kan doorlopen. </w:t>
      </w:r>
    </w:p>
    <w:p w14:paraId="6D48E9C6" w14:textId="1311C5BC" w:rsidR="004F3BFB" w:rsidRDefault="004F3BFB" w:rsidP="00A416DB">
      <w:pPr>
        <w:rPr>
          <w:rFonts w:eastAsia="Calibri" w:cs="Arial"/>
        </w:rPr>
      </w:pPr>
      <w:r>
        <w:rPr>
          <w:rFonts w:eastAsia="Calibri" w:cs="Arial"/>
        </w:rPr>
        <w:t xml:space="preserve">Woningzoekenden zijn niet verplicht om het inkomen middels de digitale inkomensverklaring te leveren; er blijft een alternatief bestaan voor personen die het BSN of het inkomensgegeven niet digitaal willen verstrekken aan de woonruimteverdeler of corporatie. De keuze van de methodiek heeft geen gevolgen voor het verkrijgen van de woning. </w:t>
      </w:r>
    </w:p>
    <w:p w14:paraId="2924B51B" w14:textId="139267F0" w:rsidR="00CC2321" w:rsidRDefault="00CC2321" w:rsidP="001F7968">
      <w:pPr>
        <w:pStyle w:val="Kop2"/>
      </w:pPr>
      <w:bookmarkStart w:id="65" w:name="_Toc164681275"/>
      <w:r w:rsidRPr="00CE6B8A">
        <w:lastRenderedPageBreak/>
        <w:t>Rechten van de betrokkene</w:t>
      </w:r>
      <w:bookmarkEnd w:id="65"/>
    </w:p>
    <w:p w14:paraId="66F1E3C3" w14:textId="77777777" w:rsidR="005E04E3" w:rsidRPr="00A35B48" w:rsidRDefault="005E04E3" w:rsidP="00A416DB">
      <w:pPr>
        <w:rPr>
          <w:rFonts w:eastAsia="Calibri" w:cs="Arial"/>
          <w:highlight w:val="lightGray"/>
        </w:rPr>
      </w:pPr>
      <w:r w:rsidRPr="00A35B48">
        <w:rPr>
          <w:rFonts w:eastAsia="Calibri" w:cs="Arial"/>
          <w:b/>
          <w:highlight w:val="lightGray"/>
        </w:rPr>
        <w:t>Doel van deze paragraaf:</w:t>
      </w:r>
      <w:r w:rsidRPr="00A35B48">
        <w:rPr>
          <w:rFonts w:eastAsia="Calibri" w:cs="Arial"/>
          <w:b/>
          <w:i/>
          <w:highlight w:val="lightGray"/>
        </w:rPr>
        <w:t xml:space="preserve"> </w:t>
      </w:r>
      <w:r w:rsidRPr="00A35B48">
        <w:rPr>
          <w:rFonts w:eastAsia="Calibri" w:cs="Arial"/>
          <w:highlight w:val="lightGray"/>
        </w:rPr>
        <w:t>Beschrijf de procedure waarmee invulling wordt gegeven aan de rechten van de betrokkenen. Als de rechten van de betrokkene worden beperkt, beschrijf op grond van welke wettelijke uitzondering dat is toegestaan.</w:t>
      </w:r>
    </w:p>
    <w:p w14:paraId="68BBA2DA" w14:textId="6D24CCC1" w:rsidR="005E04E3" w:rsidRDefault="005E04E3" w:rsidP="00A416DB">
      <w:pPr>
        <w:rPr>
          <w:rFonts w:eastAsia="Calibri" w:cs="Arial"/>
        </w:rPr>
      </w:pPr>
      <w:r>
        <w:rPr>
          <w:rFonts w:eastAsia="Calibri" w:cs="Arial"/>
          <w:b/>
          <w:highlight w:val="lightGray"/>
        </w:rPr>
        <w:t>Actie</w:t>
      </w:r>
      <w:r w:rsidRPr="00A35B48">
        <w:rPr>
          <w:rFonts w:eastAsia="Calibri" w:cs="Arial"/>
          <w:b/>
          <w:highlight w:val="lightGray"/>
        </w:rPr>
        <w:t xml:space="preserve">: </w:t>
      </w:r>
      <w:r w:rsidRPr="00A35B48">
        <w:rPr>
          <w:rFonts w:eastAsia="Calibri" w:cs="Arial"/>
          <w:highlight w:val="lightGray"/>
        </w:rPr>
        <w:t xml:space="preserve">de onderdelen in deze paragraaf bevatten informatie die </w:t>
      </w:r>
      <w:r w:rsidRPr="00AA15C7">
        <w:rPr>
          <w:rFonts w:eastAsia="Calibri" w:cs="Arial"/>
          <w:highlight w:val="lightGray"/>
          <w:u w:val="single"/>
        </w:rPr>
        <w:t>specifiek</w:t>
      </w:r>
      <w:r w:rsidRPr="00A35B48">
        <w:rPr>
          <w:rFonts w:eastAsia="Calibri" w:cs="Arial"/>
          <w:highlight w:val="lightGray"/>
        </w:rPr>
        <w:t xml:space="preserve"> gemaakt moet worden voor de eigen situatie. Aangevuld </w:t>
      </w:r>
      <w:r w:rsidRPr="008952E1">
        <w:rPr>
          <w:rFonts w:eastAsia="Calibri" w:cs="Arial"/>
          <w:highlight w:val="lightGray"/>
        </w:rPr>
        <w:t>moet worden hoe de procedures voor het naleven van de rechten van de betrokkenen in de praktijk zijn ingerich</w:t>
      </w:r>
      <w:r w:rsidR="008952E1" w:rsidRPr="008952E1">
        <w:rPr>
          <w:rFonts w:eastAsia="Calibri" w:cs="Arial"/>
          <w:highlight w:val="lightGray"/>
        </w:rPr>
        <w:t>t.</w:t>
      </w:r>
      <w:r w:rsidR="008952E1">
        <w:rPr>
          <w:rFonts w:eastAsia="Calibri" w:cs="Arial"/>
        </w:rPr>
        <w:t xml:space="preserve"> </w:t>
      </w:r>
      <w:r>
        <w:rPr>
          <w:rFonts w:eastAsia="Calibri" w:cs="Arial"/>
        </w:rPr>
        <w:t xml:space="preserve"> </w:t>
      </w:r>
    </w:p>
    <w:p w14:paraId="09FF0019" w14:textId="23A5182B" w:rsidR="000A524B" w:rsidRDefault="00C049FB" w:rsidP="00AB2439">
      <w:pPr>
        <w:pStyle w:val="Kop3"/>
      </w:pPr>
      <w:bookmarkStart w:id="66" w:name="_Toc164681276"/>
      <w:r>
        <w:t>Recht van inzage van de betrokkene</w:t>
      </w:r>
      <w:r w:rsidR="0087776D">
        <w:t xml:space="preserve"> (artikel 15 AVG)</w:t>
      </w:r>
      <w:bookmarkEnd w:id="66"/>
    </w:p>
    <w:p w14:paraId="2EFEA45D" w14:textId="1495C090" w:rsidR="00FF4531" w:rsidRPr="000A524B" w:rsidRDefault="000A524B" w:rsidP="00A416DB">
      <w:pPr>
        <w:rPr>
          <w:rFonts w:eastAsia="Calibri" w:cs="Arial"/>
        </w:rPr>
      </w:pPr>
      <w:r>
        <w:rPr>
          <w:rFonts w:eastAsia="Calibri" w:cs="Arial"/>
        </w:rPr>
        <w:t xml:space="preserve">De </w:t>
      </w:r>
      <w:r w:rsidR="00814695">
        <w:rPr>
          <w:rFonts w:eastAsia="Calibri" w:cs="Arial"/>
        </w:rPr>
        <w:t xml:space="preserve">AVG </w:t>
      </w:r>
      <w:r w:rsidR="00D76923">
        <w:rPr>
          <w:rFonts w:eastAsia="Calibri" w:cs="Arial"/>
        </w:rPr>
        <w:t>geeft de woningzoekende en medebewoner het recht om te vragen of zijn persoonsgegevens worden verwerkt door de woonruimteverdeler of corporatie en, wanneer dat het geval is, inzage te vragen in de persoon</w:t>
      </w:r>
      <w:r w:rsidR="00FF4531">
        <w:rPr>
          <w:rFonts w:eastAsia="Calibri" w:cs="Arial"/>
        </w:rPr>
        <w:t>sgegevens</w:t>
      </w:r>
      <w:r w:rsidR="0087776D">
        <w:rPr>
          <w:rFonts w:eastAsia="Calibri" w:cs="Arial"/>
        </w:rPr>
        <w:t xml:space="preserve">. </w:t>
      </w:r>
      <w:r w:rsidR="00E627D7">
        <w:rPr>
          <w:rFonts w:eastAsia="Calibri" w:cs="Arial"/>
        </w:rPr>
        <w:t xml:space="preserve">De </w:t>
      </w:r>
      <w:r w:rsidR="008952E1">
        <w:rPr>
          <w:rFonts w:eastAsia="Calibri" w:cs="Arial"/>
        </w:rPr>
        <w:t>woningzoekende of medebewoner</w:t>
      </w:r>
      <w:r w:rsidR="00E627D7">
        <w:rPr>
          <w:rFonts w:eastAsia="Calibri" w:cs="Arial"/>
        </w:rPr>
        <w:t xml:space="preserve"> kan hiervoor gebruik maken van een procedure die wordt ingericht door de verwerkingsverantwoordelijke (route A en rou</w:t>
      </w:r>
      <w:r w:rsidR="00A4729F">
        <w:rPr>
          <w:rFonts w:eastAsia="Calibri" w:cs="Arial"/>
        </w:rPr>
        <w:t xml:space="preserve">te B) of de gezamenlijke verwerkingsverantwoordelijken (route C). </w:t>
      </w:r>
    </w:p>
    <w:p w14:paraId="0DB20663" w14:textId="2CD2E770" w:rsidR="00C049FB" w:rsidRDefault="00C049FB" w:rsidP="00AB2439">
      <w:pPr>
        <w:pStyle w:val="Kop3"/>
      </w:pPr>
      <w:bookmarkStart w:id="67" w:name="_Toc164681277"/>
      <w:r>
        <w:t>Recht op rectificatie</w:t>
      </w:r>
      <w:r w:rsidR="0087776D">
        <w:t xml:space="preserve"> (artikel 16 AVG)</w:t>
      </w:r>
      <w:bookmarkEnd w:id="67"/>
      <w:r w:rsidR="0087776D">
        <w:t xml:space="preserve"> </w:t>
      </w:r>
    </w:p>
    <w:p w14:paraId="5A61C958" w14:textId="759AB064" w:rsidR="00097F2A" w:rsidRPr="00097F2A" w:rsidRDefault="00097F2A" w:rsidP="00A416DB">
      <w:pPr>
        <w:rPr>
          <w:rFonts w:eastAsia="Calibri" w:cs="Arial"/>
        </w:rPr>
      </w:pPr>
      <w:r>
        <w:rPr>
          <w:rFonts w:eastAsia="Calibri" w:cs="Arial"/>
        </w:rPr>
        <w:t xml:space="preserve">De </w:t>
      </w:r>
      <w:r w:rsidR="008952E1">
        <w:rPr>
          <w:rFonts w:eastAsia="Calibri" w:cs="Arial"/>
        </w:rPr>
        <w:t xml:space="preserve">woningzoekende </w:t>
      </w:r>
      <w:r w:rsidR="00680FB0">
        <w:rPr>
          <w:rFonts w:eastAsia="Calibri" w:cs="Arial"/>
        </w:rPr>
        <w:t>of medebewoner</w:t>
      </w:r>
      <w:r>
        <w:rPr>
          <w:rFonts w:eastAsia="Calibri" w:cs="Arial"/>
        </w:rPr>
        <w:t xml:space="preserve"> heeft het recht om </w:t>
      </w:r>
      <w:r w:rsidR="00D73E94">
        <w:rPr>
          <w:rFonts w:eastAsia="Calibri" w:cs="Arial"/>
        </w:rPr>
        <w:t>rectificatie van hem betreffende onjuiste persoonsgegevens te verkrijgen of om onvolledige persoonsgegevens aan te laten vullen</w:t>
      </w:r>
      <w:r w:rsidR="0087776D">
        <w:rPr>
          <w:rFonts w:eastAsia="Calibri" w:cs="Arial"/>
        </w:rPr>
        <w:t xml:space="preserve">. </w:t>
      </w:r>
      <w:r w:rsidR="00B448F7">
        <w:rPr>
          <w:rFonts w:eastAsia="Calibri" w:cs="Arial"/>
        </w:rPr>
        <w:t xml:space="preserve">In de praktijk zal het betekenen dat de woningzoekende of medebewoner niet langer gebruik kan maken van </w:t>
      </w:r>
      <w:r w:rsidR="00787F82">
        <w:rPr>
          <w:rFonts w:eastAsia="Calibri" w:cs="Arial"/>
        </w:rPr>
        <w:t xml:space="preserve">de digitale procedure als hij gebruik wil maken van zijn recht op rectificatie, omdat gegevens daarvoor handmatig gecorrigeerd moeten worden. </w:t>
      </w:r>
      <w:r w:rsidR="00D73E94">
        <w:rPr>
          <w:rFonts w:eastAsia="Calibri" w:cs="Arial"/>
        </w:rPr>
        <w:t xml:space="preserve"> </w:t>
      </w:r>
    </w:p>
    <w:p w14:paraId="5F24C9AF" w14:textId="5C5E5C66" w:rsidR="006276AA" w:rsidRDefault="00D43DDE" w:rsidP="00AB2439">
      <w:pPr>
        <w:pStyle w:val="Kop3"/>
      </w:pPr>
      <w:bookmarkStart w:id="68" w:name="_Toc164681278"/>
      <w:r>
        <w:t>Recht op gegevenswissing (‘recht op vergetelheid’)</w:t>
      </w:r>
      <w:r w:rsidR="006276AA">
        <w:t xml:space="preserve">, recht op beperking van de verwerking, recht van bezwaar </w:t>
      </w:r>
      <w:r w:rsidR="0087776D">
        <w:t xml:space="preserve">(resp. artikel 17, artikel </w:t>
      </w:r>
      <w:r w:rsidR="00D508B7">
        <w:t>18 en artikel 21 AVG)</w:t>
      </w:r>
      <w:bookmarkEnd w:id="68"/>
    </w:p>
    <w:p w14:paraId="052DC133" w14:textId="53803CB7" w:rsidR="006276AA" w:rsidRPr="006276AA" w:rsidRDefault="006276AA" w:rsidP="00A416DB">
      <w:pPr>
        <w:rPr>
          <w:rFonts w:eastAsia="Calibri" w:cs="Arial"/>
        </w:rPr>
      </w:pPr>
      <w:r>
        <w:rPr>
          <w:rFonts w:eastAsia="Calibri" w:cs="Arial"/>
        </w:rPr>
        <w:t>In de praktijk komt het uitoefenen van de</w:t>
      </w:r>
      <w:r w:rsidR="00B54346">
        <w:rPr>
          <w:rFonts w:eastAsia="Calibri" w:cs="Arial"/>
        </w:rPr>
        <w:t xml:space="preserve">ze </w:t>
      </w:r>
      <w:r>
        <w:rPr>
          <w:rFonts w:eastAsia="Calibri" w:cs="Arial"/>
        </w:rPr>
        <w:t xml:space="preserve">rechten </w:t>
      </w:r>
      <w:r w:rsidR="00E53B39">
        <w:rPr>
          <w:rFonts w:eastAsia="Calibri" w:cs="Arial"/>
        </w:rPr>
        <w:t xml:space="preserve">procesmatig </w:t>
      </w:r>
      <w:r w:rsidR="00901FCE">
        <w:rPr>
          <w:rFonts w:eastAsia="Calibri" w:cs="Arial"/>
        </w:rPr>
        <w:t xml:space="preserve">overeen met het </w:t>
      </w:r>
      <w:hyperlink r:id="rId23" w:history="1">
        <w:r w:rsidR="00E53B39">
          <w:t xml:space="preserve">proces zoals beschreven </w:t>
        </w:r>
        <w:r w:rsidR="00EB2308">
          <w:t>op de pagina “Intrekken van instemming</w:t>
        </w:r>
        <w:r w:rsidR="00FD1A47">
          <w:t>” op de DIV-it website</w:t>
        </w:r>
      </w:hyperlink>
      <w:r w:rsidR="00FD1A47">
        <w:rPr>
          <w:rStyle w:val="Hyperlink"/>
          <w:rFonts w:eastAsia="Calibri" w:cs="Arial"/>
          <w:u w:val="none"/>
        </w:rPr>
        <w:t>.</w:t>
      </w:r>
      <w:r w:rsidR="00901FCE">
        <w:rPr>
          <w:rFonts w:eastAsia="Calibri" w:cs="Arial"/>
        </w:rPr>
        <w:t xml:space="preserve"> </w:t>
      </w:r>
      <w:r w:rsidRPr="006276AA">
        <w:rPr>
          <w:rFonts w:eastAsia="Calibri" w:cs="Arial"/>
        </w:rPr>
        <w:t>Een woningzoekende kan en mag op elk moment de instemming voor het delen van de gegevens intrekken, zonder dat hij daarvoor een reden hoeft op te geven.</w:t>
      </w:r>
      <w:r w:rsidR="00E53B39">
        <w:rPr>
          <w:rFonts w:eastAsia="Calibri" w:cs="Arial"/>
        </w:rPr>
        <w:t xml:space="preserve"> De woningzoekende kan expliciet </w:t>
      </w:r>
      <w:r w:rsidR="00447C6D">
        <w:rPr>
          <w:rFonts w:eastAsia="Calibri" w:cs="Arial"/>
        </w:rPr>
        <w:t>zijn instemming intrekken maar kan zich ook beroepen op het recht op gegevenswissing, recht op beperking van de verwerking of recht van bezwaar.</w:t>
      </w:r>
      <w:r w:rsidRPr="006276AA">
        <w:rPr>
          <w:rFonts w:eastAsia="Calibri" w:cs="Arial"/>
        </w:rPr>
        <w:t xml:space="preserve"> De woonruimteverdeler of corporatie moet op dat moment het gehashte BSN en de inkomensgegevens die digitaal zijn geleverd verwijderen. Het is niet nodig om de gevalideerde identiteitsgegevens te verwijderen. Het opgehaalde inkomensgegeven </w:t>
      </w:r>
      <w:r w:rsidR="00447C6D">
        <w:rPr>
          <w:rFonts w:eastAsia="Calibri" w:cs="Arial"/>
        </w:rPr>
        <w:t>mag ook niet worden verwijderd</w:t>
      </w:r>
      <w:r w:rsidRPr="006276AA">
        <w:rPr>
          <w:rFonts w:eastAsia="Calibri" w:cs="Arial"/>
        </w:rPr>
        <w:t xml:space="preserve"> nadat de inkomenstoets al plaats heeft gevonden, omdat deze gegevens bewaard moeten worden voor de accountantscontrole.</w:t>
      </w:r>
    </w:p>
    <w:p w14:paraId="31B98D2B" w14:textId="17C94DB1" w:rsidR="00A416DB" w:rsidRDefault="00710B5B" w:rsidP="00A416DB">
      <w:pPr>
        <w:rPr>
          <w:rFonts w:eastAsia="Calibri" w:cs="Arial"/>
        </w:rPr>
      </w:pPr>
      <w:r w:rsidRPr="006276AA">
        <w:rPr>
          <w:rFonts w:eastAsia="Calibri" w:cs="Arial"/>
        </w:rPr>
        <w:t xml:space="preserve">Als de woningzoekende zijn instemming voor de digitale procedure intrekt </w:t>
      </w:r>
      <w:r>
        <w:rPr>
          <w:rFonts w:eastAsia="Calibri" w:cs="Arial"/>
        </w:rPr>
        <w:t>dan vervalt de grondslag voor de woonruimteverdeler of corporatie om het BSN te verwerken. D</w:t>
      </w:r>
      <w:r w:rsidRPr="006276AA">
        <w:rPr>
          <w:rFonts w:eastAsia="Calibri" w:cs="Arial"/>
        </w:rPr>
        <w:t xml:space="preserve">e woonruimteverdeler of corporatie </w:t>
      </w:r>
      <w:r>
        <w:rPr>
          <w:rFonts w:eastAsia="Calibri" w:cs="Arial"/>
        </w:rPr>
        <w:t xml:space="preserve">moet de via de digitale procedure verkregen persoonsgegevens verwijderen en de woningzoekende </w:t>
      </w:r>
      <w:r w:rsidRPr="006276AA">
        <w:rPr>
          <w:rFonts w:eastAsia="Calibri" w:cs="Arial"/>
        </w:rPr>
        <w:t xml:space="preserve">een andere manier aanbieden om het inkomensgegeven te delen. </w:t>
      </w:r>
    </w:p>
    <w:p w14:paraId="1FB7DBF0" w14:textId="5FEEEBD5" w:rsidR="00AB2439" w:rsidRPr="00AB2439" w:rsidRDefault="006276AA" w:rsidP="00A416DB">
      <w:pPr>
        <w:rPr>
          <w:rFonts w:eastAsia="Calibri" w:cs="Arial"/>
        </w:rPr>
      </w:pPr>
      <w:r w:rsidRPr="006276AA">
        <w:rPr>
          <w:rFonts w:eastAsia="Calibri" w:cs="Arial"/>
        </w:rPr>
        <w:t>Let op: het intrekken van de instemming mag niet leiden tot het uitschrijven van de woningzoekende.</w:t>
      </w:r>
    </w:p>
    <w:p w14:paraId="0372DE06" w14:textId="6E9B6AC1" w:rsidR="00D508B7" w:rsidRPr="00393850" w:rsidRDefault="00D508B7" w:rsidP="00393850">
      <w:pPr>
        <w:pStyle w:val="Kop3"/>
      </w:pPr>
      <w:bookmarkStart w:id="69" w:name="_Toc164681279"/>
      <w:r w:rsidRPr="00393850">
        <w:t xml:space="preserve">Recht op overdraagbaarheid van gegevens (artikel </w:t>
      </w:r>
      <w:r w:rsidR="00C5642A" w:rsidRPr="00393850">
        <w:t>20 AVG)</w:t>
      </w:r>
      <w:bookmarkEnd w:id="69"/>
      <w:r w:rsidR="00C5642A" w:rsidRPr="00393850">
        <w:t xml:space="preserve"> </w:t>
      </w:r>
    </w:p>
    <w:p w14:paraId="774283B1" w14:textId="7AFBF082" w:rsidR="00C5642A" w:rsidRDefault="00C5642A" w:rsidP="00513A09">
      <w:r>
        <w:t xml:space="preserve">De </w:t>
      </w:r>
      <w:r w:rsidR="008D16A1">
        <w:t>woningzoekende of de medebewoner</w:t>
      </w:r>
      <w:r>
        <w:t xml:space="preserve"> heeft het recht om zijn persoonsgegevens in een gestructureerde, gangbare en machineleesbare vorm te verkrijgen van de verwerkingsverantwoordelijke. En hij heeft het recht om die persoonsgegevens aan een andere verwerkingsverantwoordelijke over te dragen. </w:t>
      </w:r>
    </w:p>
    <w:p w14:paraId="2AC2C628" w14:textId="5BAC9858" w:rsidR="17A1ED52" w:rsidRDefault="005E04E3" w:rsidP="00513A09">
      <w:r>
        <w:t>Hoewel theoretisch mogelijk, ligt het niet voor de hand dat woningzoekenden</w:t>
      </w:r>
      <w:r w:rsidR="008D16A1">
        <w:t xml:space="preserve"> of medebewoners</w:t>
      </w:r>
      <w:r>
        <w:t xml:space="preserve"> gebruik zullen </w:t>
      </w:r>
      <w:r w:rsidR="006358B1">
        <w:t xml:space="preserve">willen </w:t>
      </w:r>
      <w:r>
        <w:t>maken van het recht op dataportabiliteit. In plaats van dit verzoek</w:t>
      </w:r>
      <w:r w:rsidR="00C5642A">
        <w:t>,</w:t>
      </w:r>
      <w:r>
        <w:t xml:space="preserve"> kost het een </w:t>
      </w:r>
      <w:r w:rsidR="008D16A1">
        <w:lastRenderedPageBreak/>
        <w:t>woningzoekende</w:t>
      </w:r>
      <w:r>
        <w:t xml:space="preserve"> minder tijd en moeite om zijn inschrijfgegevens zelf bij een andere woonruimteverdeler of corporatie opnieuw in te vullen. </w:t>
      </w:r>
    </w:p>
    <w:p w14:paraId="67B37E61" w14:textId="20F20454" w:rsidR="005E04E3" w:rsidRDefault="005E04E3" w:rsidP="00AB2439">
      <w:pPr>
        <w:pStyle w:val="Kop3"/>
      </w:pPr>
      <w:bookmarkStart w:id="70" w:name="_Toc164681280"/>
      <w:r>
        <w:t xml:space="preserve">Recht om niet onderworpen te worden aan </w:t>
      </w:r>
      <w:r w:rsidR="008A4563">
        <w:t>geautomatiseerde individuele besluitvorming waaronder profilering (artikel 22 AVG)</w:t>
      </w:r>
      <w:bookmarkEnd w:id="70"/>
      <w:r w:rsidR="008A4563">
        <w:t xml:space="preserve"> </w:t>
      </w:r>
    </w:p>
    <w:p w14:paraId="6E8427BF" w14:textId="4F30D870" w:rsidR="17A1ED52" w:rsidRDefault="005E04E3" w:rsidP="008B1F39">
      <w:r>
        <w:t xml:space="preserve">Er is geen sprake van profilering of geautomatiseerde besluitvorming bij het digitaal verstrekken van de gegevens voor de inkomenstoets. </w:t>
      </w:r>
    </w:p>
    <w:p w14:paraId="3B6268BF" w14:textId="2F2464CF" w:rsidR="008A4563" w:rsidRDefault="005E04E3" w:rsidP="00AB2439">
      <w:pPr>
        <w:pStyle w:val="Kop3"/>
      </w:pPr>
      <w:bookmarkStart w:id="71" w:name="_Toc164681281"/>
      <w:r w:rsidRPr="0047114F">
        <w:t xml:space="preserve">Recht op </w:t>
      </w:r>
      <w:r>
        <w:t>transparante</w:t>
      </w:r>
      <w:r w:rsidRPr="0047114F">
        <w:t xml:space="preserve"> informatie </w:t>
      </w:r>
      <w:r w:rsidR="008A4563">
        <w:t>(artikel 12 AVG)</w:t>
      </w:r>
      <w:bookmarkEnd w:id="71"/>
      <w:r w:rsidR="008A4563">
        <w:t xml:space="preserve"> </w:t>
      </w:r>
    </w:p>
    <w:p w14:paraId="6546C49F" w14:textId="3AF4C041" w:rsidR="005E04E3" w:rsidRPr="003727C2" w:rsidRDefault="008A4563" w:rsidP="000C4758">
      <w:r>
        <w:t>Naast het algemene</w:t>
      </w:r>
      <w:r w:rsidR="00F81600">
        <w:t xml:space="preserve"> recht</w:t>
      </w:r>
      <w:r>
        <w:t xml:space="preserve"> op transparante informatie dat uit de AVG volgt, heeft de woningzoekende</w:t>
      </w:r>
      <w:r w:rsidR="008D16A1">
        <w:t xml:space="preserve"> of medebewoner</w:t>
      </w:r>
      <w:r>
        <w:t xml:space="preserve"> op grond van artikel 46 lid 5 Woningwet </w:t>
      </w:r>
      <w:r w:rsidR="00F81600">
        <w:t xml:space="preserve">ook </w:t>
      </w:r>
      <w:r>
        <w:t xml:space="preserve">recht op duidelijke informatie voorafgaand aan de digitale procedure en daarbij behorende gegevensverwerkingen. </w:t>
      </w:r>
      <w:r w:rsidR="00006BB6" w:rsidRPr="00006BB6">
        <w:t xml:space="preserve">De woonruimteverdeler of corporatie moet de woningzoekende of medebewoner informatie geven over de digitale procedure en daarbij behorende gegevensverwerkingen voordat deze instemt met de digitale procedure. Zo kan de woningzoekende of medebewoner een afgewogen beslissing nemen voor hij zijn identiteits- of inkomensgegevens </w:t>
      </w:r>
      <w:r w:rsidR="003928E1">
        <w:t xml:space="preserve">via de digitale procedure </w:t>
      </w:r>
      <w:r w:rsidR="00006BB6" w:rsidRPr="00006BB6">
        <w:t>deelt.</w:t>
      </w:r>
      <w:r w:rsidR="00006BB6">
        <w:t xml:space="preserve"> </w:t>
      </w:r>
      <w:r w:rsidR="003727C2">
        <w:t xml:space="preserve">De woonruimteverdeler of corporatie moet deze informatieverstrekking zelf inrichten waarbij een aantal </w:t>
      </w:r>
      <w:r w:rsidR="003727C2" w:rsidRPr="002B624E">
        <w:rPr>
          <w:rFonts w:eastAsia="Calibri" w:cs="Arial"/>
        </w:rPr>
        <w:t>elementen terug moeten komen</w:t>
      </w:r>
      <w:r w:rsidR="00FD1A47" w:rsidRPr="002B624E">
        <w:rPr>
          <w:rStyle w:val="Hyperlink"/>
          <w:rFonts w:eastAsia="Calibri" w:cs="Arial"/>
          <w:u w:val="none"/>
        </w:rPr>
        <w:t xml:space="preserve"> (</w:t>
      </w:r>
      <w:r w:rsidR="002B624E">
        <w:rPr>
          <w:rStyle w:val="Hyperlink"/>
          <w:rFonts w:eastAsia="Calibri" w:cs="Arial"/>
          <w:u w:val="none"/>
        </w:rPr>
        <w:t>te vinden</w:t>
      </w:r>
      <w:r w:rsidR="00FD1A47" w:rsidRPr="002B624E">
        <w:rPr>
          <w:rStyle w:val="Hyperlink"/>
          <w:rFonts w:eastAsia="Calibri" w:cs="Arial"/>
          <w:u w:val="none"/>
        </w:rPr>
        <w:t xml:space="preserve"> op de pagina “Vragen van instemming” op de DIV-it website</w:t>
      </w:r>
      <w:r w:rsidR="003727C2" w:rsidRPr="002B624E">
        <w:t xml:space="preserve">. </w:t>
      </w:r>
      <w:r w:rsidR="00F81600" w:rsidRPr="002B624E">
        <w:t>Daarnaast</w:t>
      </w:r>
      <w:r w:rsidR="00F81600">
        <w:t xml:space="preserve"> moet de verwerkingsverantwoordelijke invulling geven aan </w:t>
      </w:r>
      <w:r w:rsidR="00243691">
        <w:t xml:space="preserve">het bepaalde in </w:t>
      </w:r>
      <w:r w:rsidR="00F81600">
        <w:t xml:space="preserve">artikel 12 AVG. </w:t>
      </w:r>
    </w:p>
    <w:p w14:paraId="3A8DF1F4" w14:textId="77777777" w:rsidR="00AA5F8C" w:rsidRDefault="00AA5F8C">
      <w:pPr>
        <w:rPr>
          <w:rFonts w:eastAsia="Calibri" w:cs="Arial"/>
        </w:rPr>
      </w:pPr>
      <w:r>
        <w:rPr>
          <w:rFonts w:eastAsia="Calibri" w:cs="Arial"/>
        </w:rPr>
        <w:br w:type="page"/>
      </w:r>
    </w:p>
    <w:p w14:paraId="14F2C443" w14:textId="15AC5AFA" w:rsidR="00CC2321" w:rsidRPr="00D16184" w:rsidRDefault="004F100A" w:rsidP="001F7968">
      <w:pPr>
        <w:pStyle w:val="Kop1"/>
      </w:pPr>
      <w:bookmarkStart w:id="72" w:name="_Toc164681282"/>
      <w:r>
        <w:lastRenderedPageBreak/>
        <w:t>Beschrijving en beoordeling risico’s voor de betrokkene</w:t>
      </w:r>
      <w:bookmarkEnd w:id="72"/>
      <w:r>
        <w:t xml:space="preserve"> </w:t>
      </w:r>
    </w:p>
    <w:p w14:paraId="37FDED41" w14:textId="53F3B745" w:rsidR="00B07240" w:rsidRDefault="00A377FD" w:rsidP="000C4758">
      <w:r w:rsidRPr="00A35B48">
        <w:rPr>
          <w:b/>
          <w:bCs/>
          <w:highlight w:val="lightGray"/>
        </w:rPr>
        <w:t>Doel van deze paragraaf:</w:t>
      </w:r>
      <w:r w:rsidRPr="00A35B48">
        <w:rPr>
          <w:b/>
          <w:bCs/>
          <w:i/>
          <w:highlight w:val="lightGray"/>
        </w:rPr>
        <w:t xml:space="preserve"> </w:t>
      </w:r>
      <w:r w:rsidRPr="00A35B48">
        <w:rPr>
          <w:highlight w:val="lightGray"/>
        </w:rPr>
        <w:t>Beschrijf en beoordeel de risico’s van de gegevensverwerkingen voor de rechten en vrijheden van de betrokkenen. Houd hierbij rekening met de aard, omvang, context en doelen van de gegevensverwerkingen. Beoordeel welke technische, organisatorische en juridische maatregelen in redelijkheid kunnen worden getroffen om de hiervoor beschreven risico’s te voorkomen of te verminderen. Beschrijf welke maatregel welk risico aanpakt. Voeg aanvullende informatie in het tekstveld onder de tabellen toe.</w:t>
      </w:r>
    </w:p>
    <w:p w14:paraId="473DC575" w14:textId="56DC8867" w:rsidR="00B07240" w:rsidRPr="00B07240" w:rsidRDefault="00B07240" w:rsidP="000C4758">
      <w:pPr>
        <w:rPr>
          <w:rFonts w:cstheme="minorHAnsi"/>
        </w:rPr>
      </w:pPr>
      <w:r w:rsidRPr="00B07240">
        <w:rPr>
          <w:b/>
          <w:bCs/>
          <w:highlight w:val="lightGray"/>
        </w:rPr>
        <w:t xml:space="preserve">Actie: </w:t>
      </w:r>
      <w:r w:rsidRPr="00B07240">
        <w:rPr>
          <w:rFonts w:cstheme="minorHAnsi"/>
          <w:highlight w:val="lightGray"/>
        </w:rPr>
        <w:t>Vul de risicoanalyse uit hoofdstuk 4 aan naar eigen inschatting of eigen situatie. Implementeer maatregelen die nodig zijn om eventuele restrisico’s te mitigeren.</w:t>
      </w:r>
      <w:r w:rsidRPr="00B07240">
        <w:rPr>
          <w:rFonts w:cstheme="minorHAnsi"/>
        </w:rPr>
        <w:t xml:space="preserve"> </w:t>
      </w:r>
    </w:p>
    <w:p w14:paraId="4437A034" w14:textId="051F20EE" w:rsidR="00B07240" w:rsidRDefault="00B07240" w:rsidP="00AB2439">
      <w:pPr>
        <w:pStyle w:val="Kop2"/>
      </w:pPr>
      <w:bookmarkStart w:id="73" w:name="_Toc164681283"/>
      <w:r>
        <w:t xml:space="preserve">Risico als gevolg van onzorgvuldige implementatie </w:t>
      </w:r>
      <w:r w:rsidR="000E5E23">
        <w:t>van de digitale procedure</w:t>
      </w:r>
      <w:bookmarkEnd w:id="73"/>
    </w:p>
    <w:p w14:paraId="0A83C7A5" w14:textId="05AC6D45" w:rsidR="000E5E23" w:rsidRDefault="000E5E23" w:rsidP="000C4758">
      <w:r>
        <w:t xml:space="preserve">De gegevens die betrokkenen delen met de woonruimteverdeler of corporatie via de digitale procedure betreffen gevoelige persoonsgegevens. Het implementeren van de digitale procedure is complex: er zijn verschillende technische, organisatorische en juridische stappen nodig die zorgvuldig genomen moeten worden. Zeker wat betreft beveiligingsmaatregelen en andere maatregelen die de privacy van de betrokkene moeten borgen. </w:t>
      </w:r>
      <w:r w:rsidR="00CA58CB">
        <w:t xml:space="preserve">Risico’s kunnen ontstaan wanneer deze maatregelen niet, of niet juist ingericht worden. </w:t>
      </w:r>
      <w:r w:rsidR="004612F7">
        <w:t>Dit kan bijvoorbeeld leiden tot een datalek met ernstige gevolgen voor de rechten en vrijheden van de betrokkenen.</w:t>
      </w:r>
    </w:p>
    <w:p w14:paraId="073C91D5" w14:textId="14B63158" w:rsidR="000E24C4" w:rsidRDefault="00520F5A" w:rsidP="000C4758">
      <w:r>
        <w:t>De DIV-it-standaard omschrijft een zorgvuldige wijze om de digitale procedure te implementeren. De rel</w:t>
      </w:r>
      <w:r w:rsidR="00032602">
        <w:t xml:space="preserve">evante maatregelen om risico’s te mitigeren zijn verwerkt in de standaard. </w:t>
      </w:r>
      <w:r w:rsidR="00B30BFA">
        <w:t xml:space="preserve">Bij </w:t>
      </w:r>
      <w:r w:rsidR="001A708E">
        <w:t xml:space="preserve">volledige </w:t>
      </w:r>
      <w:r w:rsidR="00B30BFA">
        <w:t xml:space="preserve">implementatie conform de DIV-it-standaard en voor zover gegevensverwerkingen binnen scope zijn van deze DPIA, </w:t>
      </w:r>
      <w:r w:rsidR="001A708E">
        <w:t>blijven</w:t>
      </w:r>
      <w:r w:rsidR="00B30BFA">
        <w:t xml:space="preserve"> er geen </w:t>
      </w:r>
      <w:r w:rsidR="001A708E">
        <w:t xml:space="preserve">grote </w:t>
      </w:r>
      <w:r w:rsidR="00B30BFA">
        <w:t>restrisico</w:t>
      </w:r>
      <w:r w:rsidR="00A02BE6">
        <w:t>’</w:t>
      </w:r>
      <w:r w:rsidR="00B30BFA">
        <w:t>s</w:t>
      </w:r>
      <w:r w:rsidR="001A708E">
        <w:t xml:space="preserve"> over</w:t>
      </w:r>
      <w:r w:rsidR="001303C0">
        <w:t>.</w:t>
      </w:r>
    </w:p>
    <w:p w14:paraId="68E64A5E" w14:textId="155DDD28" w:rsidR="00D40327" w:rsidRDefault="00032602" w:rsidP="000C4758">
      <w:r>
        <w:t xml:space="preserve">Risico-afwegingen met betrekking tot andere processen en keuzes in de implementatie die niet conform de DIV-it-standaard zijn, worden niet beoordeeld in deze </w:t>
      </w:r>
      <w:r w:rsidR="009C3221">
        <w:t>model-DPIA</w:t>
      </w:r>
      <w:r>
        <w:t xml:space="preserve">. </w:t>
      </w:r>
    </w:p>
    <w:p w14:paraId="06BDB004" w14:textId="518D0F22" w:rsidR="002452DF" w:rsidRPr="00032602" w:rsidRDefault="002452DF" w:rsidP="000C4758">
      <w:r>
        <w:t>Aanvullend op de risico-afwegingen die in de standaard zijn verwerkt, moet de woonruimteverdeler of corporatie ook zelf een risico-analyse uitvoeren</w:t>
      </w:r>
      <w:r w:rsidR="008D254D">
        <w:t xml:space="preserve"> voor de eigen situatie. Bijvoorbeeld risico’s die ontstaan als gevolg van de technische inrichting en </w:t>
      </w:r>
      <w:r w:rsidR="008C0ACD">
        <w:t xml:space="preserve">eigen processen. Implementeer de maatregelen die nodig zijn om de geïdentificeerde risico’s te mitigeren. </w:t>
      </w:r>
    </w:p>
    <w:p w14:paraId="1021FEA6" w14:textId="77777777" w:rsidR="00C7249F" w:rsidRDefault="00C7249F">
      <w:pPr>
        <w:rPr>
          <w:rFonts w:asciiTheme="majorHAnsi" w:eastAsiaTheme="majorEastAsia" w:hAnsiTheme="majorHAnsi" w:cstheme="majorBidi"/>
          <w:color w:val="6D1D6A" w:themeColor="accent1" w:themeShade="BF"/>
          <w:sz w:val="32"/>
          <w:szCs w:val="32"/>
        </w:rPr>
      </w:pPr>
      <w:r>
        <w:br w:type="page"/>
      </w:r>
    </w:p>
    <w:p w14:paraId="2F497964" w14:textId="220E0D53" w:rsidR="004278B8" w:rsidRDefault="007033DF" w:rsidP="001F7968">
      <w:pPr>
        <w:pStyle w:val="Kop1"/>
      </w:pPr>
      <w:bookmarkStart w:id="74" w:name="_Toc164681284"/>
      <w:r>
        <w:lastRenderedPageBreak/>
        <w:t>Bijlage 1: inhoud vraagberichten BV BSN</w:t>
      </w:r>
      <w:bookmarkEnd w:id="74"/>
      <w:r>
        <w:t xml:space="preserve"> </w:t>
      </w:r>
    </w:p>
    <w:p w14:paraId="2125E0A1" w14:textId="74E4A686" w:rsidR="00B76356" w:rsidRDefault="00B76356" w:rsidP="007033DF"/>
    <w:p w14:paraId="1D969CF9" w14:textId="72D13E54" w:rsidR="007033DF" w:rsidRDefault="007033DF" w:rsidP="007033DF">
      <w:r>
        <w:rPr>
          <w:noProof/>
        </w:rPr>
        <w:drawing>
          <wp:inline distT="0" distB="0" distL="0" distR="0" wp14:anchorId="60511992" wp14:editId="224ED606">
            <wp:extent cx="5667375" cy="50768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667375" cy="5076825"/>
                    </a:xfrm>
                    <a:prstGeom prst="rect">
                      <a:avLst/>
                    </a:prstGeom>
                  </pic:spPr>
                </pic:pic>
              </a:graphicData>
            </a:graphic>
          </wp:inline>
        </w:drawing>
      </w:r>
    </w:p>
    <w:p w14:paraId="0E054760" w14:textId="072B185F" w:rsidR="003341C9" w:rsidRDefault="00F05BAF" w:rsidP="007033DF">
      <w:r>
        <w:t>Bron:</w:t>
      </w:r>
      <w:r w:rsidR="00600088">
        <w:t xml:space="preserve"> De Rijksdienst voor Identiteitsgegevens</w:t>
      </w:r>
      <w:r w:rsidR="004E1277">
        <w:t xml:space="preserve"> (1 januari 2024)</w:t>
      </w:r>
      <w:r w:rsidR="00600088">
        <w:t xml:space="preserve">, </w:t>
      </w:r>
      <w:r w:rsidR="004E1277">
        <w:t xml:space="preserve">Logisch Ontwerp BSN, Versie 2024 Q1, </w:t>
      </w:r>
      <w:hyperlink r:id="rId25" w:history="1">
        <w:r w:rsidRPr="0022413C">
          <w:rPr>
            <w:rStyle w:val="Hyperlink"/>
          </w:rPr>
          <w:t>https://www.rvig.nl/sites/default/files/2023-12/Logisch%20Ontwerp%20BSN%202024.Q1.pdf</w:t>
        </w:r>
      </w:hyperlink>
      <w:r>
        <w:t xml:space="preserve"> </w:t>
      </w:r>
    </w:p>
    <w:p w14:paraId="301FA658" w14:textId="711492A9" w:rsidR="00517DAF" w:rsidRDefault="00517DAF" w:rsidP="00800483">
      <w:pPr>
        <w:spacing w:after="160"/>
      </w:pPr>
    </w:p>
    <w:p w14:paraId="0587F70D" w14:textId="5DEBA89C" w:rsidR="007176E9" w:rsidRDefault="007176E9">
      <w:pPr>
        <w:spacing w:after="160"/>
      </w:pPr>
      <w:r>
        <w:br w:type="page"/>
      </w:r>
    </w:p>
    <w:p w14:paraId="16D2F1CA" w14:textId="559A86FE" w:rsidR="005055F3" w:rsidRDefault="007176E9" w:rsidP="00800483">
      <w:pPr>
        <w:pStyle w:val="Kop1"/>
      </w:pPr>
      <w:r>
        <w:lastRenderedPageBreak/>
        <w:t xml:space="preserve">Bijlage 2: inhoud retourbericht </w:t>
      </w:r>
      <w:r w:rsidR="005055F3">
        <w:t xml:space="preserve">BSN-inkomen </w:t>
      </w:r>
      <w:proofErr w:type="spellStart"/>
      <w:r w:rsidR="005055F3">
        <w:t>DvMG</w:t>
      </w:r>
      <w:proofErr w:type="spellEnd"/>
      <w:r w:rsidR="005055F3">
        <w:t xml:space="preserve"> </w:t>
      </w:r>
    </w:p>
    <w:p w14:paraId="25089DB1" w14:textId="117D9410" w:rsidR="00B43600" w:rsidRPr="00EE249D" w:rsidRDefault="00B43600" w:rsidP="005055F3">
      <w:r>
        <w:t xml:space="preserve">In het retourbericht (response) BSN-Inkomen van Delen van Mijn Gegevens (MijnOverheid) </w:t>
      </w:r>
      <w:r w:rsidR="00EE249D">
        <w:t xml:space="preserve">staan ook de grondslag en de status van het inkomensgegeven dat wordt gedeeld. Deze mogen </w:t>
      </w:r>
      <w:r w:rsidR="00EE249D">
        <w:rPr>
          <w:u w:val="single"/>
        </w:rPr>
        <w:t>niet</w:t>
      </w:r>
      <w:r w:rsidR="00EE249D">
        <w:t xml:space="preserve"> gebruikt worden voor de digitale procedure. In de onderstaande tabel staat aangegeven welke waarden de grondslag en status kunnen kennen. </w:t>
      </w:r>
    </w:p>
    <w:p w14:paraId="2F5B4FCD" w14:textId="74052635" w:rsidR="00EE249D" w:rsidRPr="005055F3" w:rsidRDefault="00B43600" w:rsidP="005055F3">
      <w:r>
        <w:rPr>
          <w:noProof/>
        </w:rPr>
        <w:drawing>
          <wp:inline distT="0" distB="0" distL="0" distR="0" wp14:anchorId="799EB52F" wp14:editId="7FAE2433">
            <wp:extent cx="5603794" cy="70294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07186" cy="7033705"/>
                    </a:xfrm>
                    <a:prstGeom prst="rect">
                      <a:avLst/>
                    </a:prstGeom>
                  </pic:spPr>
                </pic:pic>
              </a:graphicData>
            </a:graphic>
          </wp:inline>
        </w:drawing>
      </w:r>
      <w:r w:rsidR="00EE249D">
        <w:t xml:space="preserve">Bron: </w:t>
      </w:r>
      <w:r w:rsidR="00A13FD0">
        <w:t>Logius</w:t>
      </w:r>
      <w:r w:rsidR="00EE249D">
        <w:t xml:space="preserve">, </w:t>
      </w:r>
      <w:r w:rsidR="00A13FD0">
        <w:t xml:space="preserve">API documentatie Delen van </w:t>
      </w:r>
      <w:proofErr w:type="spellStart"/>
      <w:r w:rsidR="00A13FD0">
        <w:t>MijnGegevens</w:t>
      </w:r>
      <w:proofErr w:type="spellEnd"/>
      <w:r w:rsidR="00A13FD0">
        <w:t xml:space="preserve"> (opgehaald op 24 juni 2024), </w:t>
      </w:r>
      <w:r w:rsidR="00A13FD0" w:rsidRPr="00A13FD0">
        <w:t>https://www.logius.nl/domeinen/interactie/mijnoverheid/documentatie/api-documentatie-delen-van-mijngegevens</w:t>
      </w:r>
    </w:p>
    <w:sectPr w:rsidR="00EE249D" w:rsidRPr="005055F3" w:rsidSect="00FF7E4C">
      <w:headerReference w:type="default" r:id="rId27"/>
      <w:footerReference w:type="default" r:id="rId2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FAC1" w14:textId="77777777" w:rsidR="003B6C18" w:rsidRDefault="003B6C18" w:rsidP="00D847FB">
      <w:pPr>
        <w:spacing w:after="0" w:line="240" w:lineRule="auto"/>
      </w:pPr>
      <w:r>
        <w:separator/>
      </w:r>
    </w:p>
  </w:endnote>
  <w:endnote w:type="continuationSeparator" w:id="0">
    <w:p w14:paraId="3106B88C" w14:textId="77777777" w:rsidR="003B6C18" w:rsidRDefault="003B6C18" w:rsidP="00D847FB">
      <w:pPr>
        <w:spacing w:after="0" w:line="240" w:lineRule="auto"/>
      </w:pPr>
      <w:r>
        <w:continuationSeparator/>
      </w:r>
    </w:p>
  </w:endnote>
  <w:endnote w:type="continuationNotice" w:id="1">
    <w:p w14:paraId="335C5680" w14:textId="77777777" w:rsidR="003B6C18" w:rsidRDefault="003B6C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946097"/>
      <w:docPartObj>
        <w:docPartGallery w:val="Page Numbers (Bottom of Page)"/>
        <w:docPartUnique/>
      </w:docPartObj>
    </w:sdtPr>
    <w:sdtEndPr/>
    <w:sdtContent>
      <w:p w14:paraId="1C068022" w14:textId="4278853E" w:rsidR="00C76872" w:rsidRDefault="00C76872">
        <w:pPr>
          <w:pStyle w:val="Voetteks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6B90" w14:textId="77777777" w:rsidR="003B6C18" w:rsidRDefault="003B6C18" w:rsidP="00D847FB">
      <w:pPr>
        <w:spacing w:after="0" w:line="240" w:lineRule="auto"/>
      </w:pPr>
      <w:r>
        <w:separator/>
      </w:r>
    </w:p>
  </w:footnote>
  <w:footnote w:type="continuationSeparator" w:id="0">
    <w:p w14:paraId="2DF6FCF7" w14:textId="77777777" w:rsidR="003B6C18" w:rsidRDefault="003B6C18" w:rsidP="00D847FB">
      <w:pPr>
        <w:spacing w:after="0" w:line="240" w:lineRule="auto"/>
      </w:pPr>
      <w:r>
        <w:continuationSeparator/>
      </w:r>
    </w:p>
  </w:footnote>
  <w:footnote w:type="continuationNotice" w:id="1">
    <w:p w14:paraId="5439EC67" w14:textId="77777777" w:rsidR="003B6C18" w:rsidRDefault="003B6C18">
      <w:pPr>
        <w:spacing w:after="0" w:line="240" w:lineRule="auto"/>
      </w:pPr>
    </w:p>
  </w:footnote>
  <w:footnote w:id="2">
    <w:p w14:paraId="3EA240B9" w14:textId="6370802A" w:rsidR="006105D7" w:rsidRPr="006105D7" w:rsidRDefault="006105D7">
      <w:pPr>
        <w:pStyle w:val="Voetnoottekst"/>
      </w:pPr>
      <w:r>
        <w:rPr>
          <w:rStyle w:val="Voetnootmarkering"/>
        </w:rPr>
        <w:footnoteRef/>
      </w:r>
      <w:r w:rsidRPr="006105D7">
        <w:t xml:space="preserve"> Dit is inclusie</w:t>
      </w:r>
      <w:r>
        <w:t>f sub-versies van de standaard zoals 1.1.x en 1.2.x</w:t>
      </w:r>
      <w:r w:rsidR="00CF3CA7">
        <w:t xml:space="preserve"> </w:t>
      </w:r>
    </w:p>
  </w:footnote>
  <w:footnote w:id="3">
    <w:p w14:paraId="797A6ED7" w14:textId="513698B0" w:rsidR="00AB3159" w:rsidRPr="006105D7" w:rsidRDefault="00AB3159">
      <w:pPr>
        <w:pStyle w:val="Voetnoottekst"/>
        <w:rPr>
          <w:sz w:val="18"/>
          <w:szCs w:val="18"/>
        </w:rPr>
      </w:pPr>
      <w:r w:rsidRPr="00250337">
        <w:rPr>
          <w:rStyle w:val="Voetnootmarkering"/>
          <w:sz w:val="18"/>
          <w:szCs w:val="18"/>
        </w:rPr>
        <w:footnoteRef/>
      </w:r>
      <w:r w:rsidRPr="006105D7">
        <w:rPr>
          <w:sz w:val="18"/>
          <w:szCs w:val="18"/>
        </w:rPr>
        <w:t xml:space="preserve"> </w:t>
      </w:r>
      <w:hyperlink r:id="rId1" w:history="1">
        <w:r w:rsidR="00F72F63" w:rsidRPr="006105D7">
          <w:rPr>
            <w:rStyle w:val="Hyperlink"/>
            <w:sz w:val="18"/>
            <w:szCs w:val="18"/>
          </w:rPr>
          <w:t>www.Aedes.nl/DIV-it</w:t>
        </w:r>
      </w:hyperlink>
      <w:r w:rsidR="00F72F63" w:rsidRPr="006105D7">
        <w:rPr>
          <w:sz w:val="18"/>
          <w:szCs w:val="18"/>
        </w:rPr>
        <w:t xml:space="preserve"> </w:t>
      </w:r>
    </w:p>
  </w:footnote>
  <w:footnote w:id="4">
    <w:p w14:paraId="00DFF4AC" w14:textId="77777777" w:rsidR="00F91C7C" w:rsidRPr="00250337" w:rsidRDefault="00F91C7C" w:rsidP="00F91C7C">
      <w:pPr>
        <w:pStyle w:val="Voetnoottekst"/>
        <w:rPr>
          <w:sz w:val="18"/>
          <w:szCs w:val="18"/>
        </w:rPr>
      </w:pPr>
      <w:r w:rsidRPr="00250337">
        <w:rPr>
          <w:rStyle w:val="Voetnootmarkering"/>
          <w:sz w:val="18"/>
          <w:szCs w:val="18"/>
        </w:rPr>
        <w:footnoteRef/>
      </w:r>
      <w:r w:rsidRPr="00250337">
        <w:rPr>
          <w:sz w:val="18"/>
          <w:szCs w:val="18"/>
        </w:rPr>
        <w:t xml:space="preserve"> In de AVG staat expliciet benoemd dat bijzondere persoonsgegevens en strafrechtelijke gegevens zo gevoelig zijn dat daarvoor speciale regels nodig zijn. Maar dat zijn, volgens de Autoriteit Persoonsgegevens, niet alle gegevens die gevoelig kunnen zijn. Er zijn ook gegevens die niet expliciet in de AVG zijn benoemd als gevoelig maar die wel een grotere impact hebben op iemands privacy dan gewone persoonsgegevens. Dit noemen we ‘gevoelige persoonsgegevens’, bijvoorbeeld financiële gegevens zoals het inkomensgegeven en het Burgerservicenummer. </w:t>
      </w:r>
    </w:p>
  </w:footnote>
  <w:footnote w:id="5">
    <w:p w14:paraId="2ABA18F1" w14:textId="77777777" w:rsidR="00F91C7C" w:rsidRPr="00F91C7C" w:rsidRDefault="00F91C7C" w:rsidP="00F91C7C">
      <w:pPr>
        <w:pStyle w:val="Voetnoottekst"/>
      </w:pPr>
      <w:r w:rsidRPr="00250337">
        <w:rPr>
          <w:rStyle w:val="Voetnootmarkering"/>
          <w:sz w:val="18"/>
          <w:szCs w:val="18"/>
        </w:rPr>
        <w:footnoteRef/>
      </w:r>
      <w:r w:rsidRPr="00250337">
        <w:rPr>
          <w:sz w:val="18"/>
          <w:szCs w:val="18"/>
        </w:rPr>
        <w:t xml:space="preserve"> AVG artikel 35 lid 1: Wanneer een soort verwerking, in het bijzonder een verwerking waarbij nieuwe technologieën worden gebruikt, gelet op de aard, de omvang, de context en de doeleinden daarvan waarschijnlijk een hoog risico inhoudt voor de rechten en vrijheden van natuurlijke personen voert de verwerkingsverantwoordelijke vóór de verwerking een beoordeling uit van het effect van de beoogde verwerkingsactiviteiten op de bescherming van persoonsgegevens. Eén beoordeling kan een reeks vergelijkbare verwerkingen bestrijken die vergelijkbare hoge risico's inhouden.</w:t>
      </w:r>
    </w:p>
  </w:footnote>
  <w:footnote w:id="6">
    <w:p w14:paraId="34DC5F17" w14:textId="67B69DE9" w:rsidR="00D86C83" w:rsidRPr="00D86C83" w:rsidRDefault="00D86C83">
      <w:pPr>
        <w:pStyle w:val="Voetnoottekst"/>
      </w:pPr>
      <w:r w:rsidRPr="00D86C83">
        <w:rPr>
          <w:rStyle w:val="Voetnootmarkering"/>
          <w:sz w:val="18"/>
          <w:szCs w:val="18"/>
        </w:rPr>
        <w:footnoteRef/>
      </w:r>
      <w:r w:rsidRPr="00D86C83">
        <w:rPr>
          <w:sz w:val="18"/>
          <w:szCs w:val="18"/>
        </w:rPr>
        <w:t xml:space="preserve"> </w:t>
      </w:r>
      <w:hyperlink r:id="rId2" w:history="1">
        <w:r w:rsidRPr="00D86C83">
          <w:rPr>
            <w:rStyle w:val="Hyperlink"/>
            <w:sz w:val="18"/>
            <w:szCs w:val="18"/>
          </w:rPr>
          <w:t>www.Aedes.nl/DIV-it</w:t>
        </w:r>
      </w:hyperlink>
      <w:r w:rsidRPr="00D86C83">
        <w:rPr>
          <w:sz w:val="18"/>
          <w:szCs w:val="18"/>
        </w:rPr>
        <w:t xml:space="preserve"> </w:t>
      </w:r>
    </w:p>
  </w:footnote>
  <w:footnote w:id="7">
    <w:p w14:paraId="4019CB21" w14:textId="7CFFC448" w:rsidR="00655F03" w:rsidRPr="002C7905" w:rsidRDefault="00655F03" w:rsidP="00655F03">
      <w:pPr>
        <w:pStyle w:val="Voetnoottekst"/>
        <w:rPr>
          <w:sz w:val="18"/>
          <w:szCs w:val="18"/>
        </w:rPr>
      </w:pPr>
      <w:r>
        <w:rPr>
          <w:rStyle w:val="Voetnootmarkering"/>
        </w:rPr>
        <w:footnoteRef/>
      </w:r>
      <w:r>
        <w:t xml:space="preserve"> </w:t>
      </w:r>
      <w:r w:rsidRPr="002C7905">
        <w:rPr>
          <w:sz w:val="18"/>
          <w:szCs w:val="18"/>
        </w:rPr>
        <w:t xml:space="preserve">Bij veranderingen in de gegevensverwerking, het risico van de gegevensverwerking of de context van de verwerking moet de DPIA herzien worden. De Autoriteit Persoonsgegevens adviseert daarnaast om ten minste eens per 3 jaar al uitgevoerde DPIA’s opnieuw te beoordelen. </w:t>
      </w:r>
    </w:p>
  </w:footnote>
  <w:footnote w:id="8">
    <w:p w14:paraId="77B26EB6" w14:textId="4F091FC3" w:rsidR="00B44B4A" w:rsidRPr="00B44B4A" w:rsidRDefault="00B44B4A">
      <w:pPr>
        <w:pStyle w:val="Voetnoottekst"/>
      </w:pPr>
      <w:r w:rsidRPr="00B44B4A">
        <w:rPr>
          <w:rStyle w:val="Voetnootmarkering"/>
          <w:sz w:val="18"/>
          <w:szCs w:val="18"/>
        </w:rPr>
        <w:footnoteRef/>
      </w:r>
      <w:r w:rsidRPr="00B44B4A">
        <w:rPr>
          <w:sz w:val="18"/>
          <w:szCs w:val="18"/>
        </w:rPr>
        <w:t xml:space="preserve"> </w:t>
      </w:r>
      <w:hyperlink r:id="rId3" w:history="1">
        <w:r w:rsidRPr="00B44B4A">
          <w:rPr>
            <w:rStyle w:val="Hyperlink"/>
            <w:sz w:val="18"/>
            <w:szCs w:val="18"/>
          </w:rPr>
          <w:t>Bijlage 4 Besluit toegelaten instellingen volkshuisvesting 2015</w:t>
        </w:r>
      </w:hyperlink>
    </w:p>
  </w:footnote>
  <w:footnote w:id="9">
    <w:p w14:paraId="250EA8FC" w14:textId="3E9BAE7A" w:rsidR="004F5F34" w:rsidRPr="004F5F34" w:rsidRDefault="004F5F34">
      <w:pPr>
        <w:pStyle w:val="Voetnoottekst"/>
      </w:pPr>
      <w:r w:rsidRPr="00F4600B">
        <w:rPr>
          <w:rStyle w:val="Voetnootmarkering"/>
          <w:sz w:val="18"/>
          <w:szCs w:val="18"/>
        </w:rPr>
        <w:footnoteRef/>
      </w:r>
      <w:r w:rsidRPr="00F4600B">
        <w:rPr>
          <w:sz w:val="18"/>
          <w:szCs w:val="18"/>
        </w:rPr>
        <w:t xml:space="preserve"> </w:t>
      </w:r>
      <w:hyperlink r:id="rId4" w:history="1">
        <w:r w:rsidR="00566901" w:rsidRPr="00F4600B">
          <w:rPr>
            <w:rStyle w:val="Hyperlink"/>
            <w:sz w:val="18"/>
            <w:szCs w:val="18"/>
          </w:rPr>
          <w:t>www.Aedes.nl/DIV-it</w:t>
        </w:r>
      </w:hyperlink>
      <w:r w:rsidR="00566901" w:rsidRPr="00F4600B">
        <w:rPr>
          <w:sz w:val="18"/>
          <w:szCs w:val="18"/>
        </w:rPr>
        <w:t xml:space="preserve"> </w:t>
      </w:r>
    </w:p>
  </w:footnote>
  <w:footnote w:id="10">
    <w:p w14:paraId="4C0994BC" w14:textId="4ED2BD9A" w:rsidR="000700D0" w:rsidRPr="000700D0" w:rsidRDefault="000700D0">
      <w:pPr>
        <w:pStyle w:val="Voetnoottekst"/>
      </w:pPr>
      <w:r w:rsidRPr="00F4600B">
        <w:rPr>
          <w:rStyle w:val="Voetnootmarkering"/>
          <w:sz w:val="18"/>
          <w:szCs w:val="18"/>
        </w:rPr>
        <w:footnoteRef/>
      </w:r>
      <w:r w:rsidRPr="00F4600B">
        <w:rPr>
          <w:sz w:val="18"/>
          <w:szCs w:val="18"/>
        </w:rPr>
        <w:t xml:space="preserve"> Dit zijn</w:t>
      </w:r>
      <w:r w:rsidR="00182506" w:rsidRPr="00F4600B">
        <w:rPr>
          <w:sz w:val="18"/>
          <w:szCs w:val="18"/>
        </w:rPr>
        <w:t xml:space="preserve">: voornamen, geboorteplaats, geboorteland, gemeente van inschrijving, straatnaam, locatiebeschrijving en land vanwaar ingeschreven. </w:t>
      </w:r>
    </w:p>
  </w:footnote>
  <w:footnote w:id="11">
    <w:p w14:paraId="622F12E1" w14:textId="77777777" w:rsidR="00CD5FC5" w:rsidRPr="00F4600B" w:rsidRDefault="00CD5FC5" w:rsidP="00CD5FC5">
      <w:pPr>
        <w:pStyle w:val="Voetnoottekst"/>
        <w:rPr>
          <w:sz w:val="18"/>
          <w:szCs w:val="18"/>
        </w:rPr>
      </w:pPr>
      <w:r w:rsidRPr="00F4600B">
        <w:rPr>
          <w:rStyle w:val="Voetnootmarkering"/>
          <w:sz w:val="18"/>
          <w:szCs w:val="18"/>
        </w:rPr>
        <w:footnoteRef/>
      </w:r>
      <w:r w:rsidRPr="00F4600B">
        <w:rPr>
          <w:sz w:val="18"/>
          <w:szCs w:val="18"/>
        </w:rPr>
        <w:t xml:space="preserve"> Dit zijn: voornamen, geboorteplaats, geboorteland, gemeente van inschrijving, straatnaam, locatiebeschrijving en land vanwaar ingeschreven. </w:t>
      </w:r>
    </w:p>
  </w:footnote>
  <w:footnote w:id="12">
    <w:p w14:paraId="38A96A6D" w14:textId="633D5282" w:rsidR="00C32D67" w:rsidRPr="00C32D67" w:rsidRDefault="00C32D67">
      <w:pPr>
        <w:pStyle w:val="Voetnoottekst"/>
      </w:pPr>
      <w:r>
        <w:rPr>
          <w:rStyle w:val="Voetnootmarkering"/>
        </w:rPr>
        <w:footnoteRef/>
      </w:r>
      <w:r>
        <w:t xml:space="preserve"> Dit zijn: </w:t>
      </w:r>
      <w:r w:rsidR="00FD4E21">
        <w:t xml:space="preserve">grondslag van het inkomen en status van het inkomen. </w:t>
      </w:r>
    </w:p>
  </w:footnote>
  <w:footnote w:id="13">
    <w:p w14:paraId="1382E66C" w14:textId="77777777" w:rsidR="003341C9" w:rsidRPr="00C32D67" w:rsidRDefault="003341C9" w:rsidP="003341C9">
      <w:pPr>
        <w:pStyle w:val="Voetnoottekst"/>
      </w:pPr>
      <w:r>
        <w:rPr>
          <w:rStyle w:val="Voetnootmarkering"/>
        </w:rPr>
        <w:footnoteRef/>
      </w:r>
      <w:r>
        <w:t xml:space="preserve"> Dit zijn: grondslag van het inkomen en status van het inkomen. </w:t>
      </w:r>
    </w:p>
  </w:footnote>
  <w:footnote w:id="14">
    <w:p w14:paraId="45A877B7" w14:textId="77777777" w:rsidR="00CD5FC5" w:rsidRPr="00F4600B" w:rsidRDefault="00CD5FC5" w:rsidP="00CD5FC5">
      <w:pPr>
        <w:pStyle w:val="Voetnoottekst"/>
        <w:rPr>
          <w:sz w:val="18"/>
          <w:szCs w:val="18"/>
        </w:rPr>
      </w:pPr>
      <w:r w:rsidRPr="00F4600B">
        <w:rPr>
          <w:rStyle w:val="Voetnootmarkering"/>
          <w:sz w:val="18"/>
          <w:szCs w:val="18"/>
        </w:rPr>
        <w:footnoteRef/>
      </w:r>
      <w:r w:rsidRPr="00F4600B">
        <w:rPr>
          <w:sz w:val="18"/>
          <w:szCs w:val="18"/>
        </w:rPr>
        <w:t xml:space="preserve"> Dit zijn: voornamen, geboorteplaats, geboorteland, gemeente van inschrijving, straatnaam, locatiebeschrijving en land vanwaar ingeschreven. </w:t>
      </w:r>
    </w:p>
  </w:footnote>
  <w:footnote w:id="15">
    <w:p w14:paraId="237C686E" w14:textId="192EBD2F" w:rsidR="00101AF0" w:rsidRPr="00F4600B" w:rsidRDefault="00101AF0">
      <w:pPr>
        <w:pStyle w:val="Voetnoottekst"/>
        <w:rPr>
          <w:sz w:val="18"/>
          <w:szCs w:val="18"/>
        </w:rPr>
      </w:pPr>
      <w:r w:rsidRPr="00F4600B">
        <w:rPr>
          <w:rStyle w:val="Voetnootmarkering"/>
          <w:sz w:val="18"/>
          <w:szCs w:val="18"/>
        </w:rPr>
        <w:footnoteRef/>
      </w:r>
      <w:r w:rsidRPr="00F4600B">
        <w:rPr>
          <w:sz w:val="18"/>
          <w:szCs w:val="18"/>
        </w:rPr>
        <w:t xml:space="preserve"> </w:t>
      </w:r>
      <w:r w:rsidR="00467F9B" w:rsidRPr="00F4600B">
        <w:rPr>
          <w:sz w:val="18"/>
          <w:szCs w:val="18"/>
        </w:rPr>
        <w:t xml:space="preserve">Tijdens de looptijd van de pilot met de digitale inkomensverklaring werd, als onderdeel van de evaluatie, een gebruikersonderzoek uitgevoerd. Dit gebruikersonderzoek vond plaats in opdracht van het Ministerie van BZK onder begeleiding van het interbestuurlijke programma Mens Centraal. </w:t>
      </w:r>
      <w:r w:rsidR="00303CBE" w:rsidRPr="00F4600B">
        <w:rPr>
          <w:sz w:val="18"/>
          <w:szCs w:val="18"/>
        </w:rPr>
        <w:t xml:space="preserve">Het gebruikersonderzoek is beschikbaar via: </w:t>
      </w:r>
      <w:hyperlink r:id="rId5" w:history="1">
        <w:r w:rsidR="008B0565" w:rsidRPr="00912884">
          <w:rPr>
            <w:rStyle w:val="Hyperlink"/>
            <w:sz w:val="18"/>
            <w:szCs w:val="18"/>
          </w:rPr>
          <w:t>https://www.volkshuisvestingnederland.nl/documenten/rapporten/2021/11/11/mens-centraal-gebruikersonderzoek-woco-pilot</w:t>
        </w:r>
      </w:hyperlink>
      <w:r w:rsidR="008B0565">
        <w:rPr>
          <w:sz w:val="18"/>
          <w:szCs w:val="18"/>
        </w:rPr>
        <w:t xml:space="preserve"> </w:t>
      </w:r>
    </w:p>
  </w:footnote>
  <w:footnote w:id="16">
    <w:p w14:paraId="38648735" w14:textId="7D5AAABB" w:rsidR="003A0888" w:rsidRPr="00F51D22" w:rsidRDefault="003A0888">
      <w:pPr>
        <w:pStyle w:val="Voetnoottekst"/>
        <w:rPr>
          <w:rFonts w:cstheme="minorHAnsi"/>
          <w:sz w:val="18"/>
          <w:szCs w:val="18"/>
        </w:rPr>
      </w:pPr>
      <w:r w:rsidRPr="00F51D22">
        <w:rPr>
          <w:rStyle w:val="Voetnootmarkering"/>
          <w:rFonts w:cstheme="minorHAnsi"/>
          <w:sz w:val="18"/>
          <w:szCs w:val="18"/>
        </w:rPr>
        <w:footnoteRef/>
      </w:r>
      <w:r w:rsidRPr="00F51D22">
        <w:rPr>
          <w:rFonts w:cstheme="minorHAnsi"/>
          <w:sz w:val="18"/>
          <w:szCs w:val="18"/>
        </w:rPr>
        <w:t xml:space="preserve"> </w:t>
      </w:r>
      <w:r w:rsidRPr="00F51D22">
        <w:rPr>
          <w:rFonts w:cstheme="minorHAnsi"/>
          <w:spacing w:val="-1"/>
          <w:sz w:val="18"/>
          <w:szCs w:val="18"/>
          <w:shd w:val="clear" w:color="auto" w:fill="FFFFFF"/>
        </w:rPr>
        <w:t xml:space="preserve">Uit </w:t>
      </w:r>
      <w:hyperlink r:id="rId6" w:tooltip="https://www.volkshuisvestingnederland.nl/binaries/volkshuisvestingnederland/documenten/rapporten/2022/08/30/eindrapport-regeldruk-wijziging-woningwet-digitale-inkomenstoets/Eindrapport-regeldruk-digitale-inkomenstoets.pdf" w:history="1">
        <w:r w:rsidRPr="00F51D22">
          <w:rPr>
            <w:rStyle w:val="Hyperlink"/>
            <w:rFonts w:cstheme="minorHAnsi"/>
            <w:color w:val="auto"/>
            <w:spacing w:val="-1"/>
            <w:sz w:val="18"/>
            <w:szCs w:val="18"/>
            <w:shd w:val="clear" w:color="auto" w:fill="FFFFFF"/>
          </w:rPr>
          <w:t>onderzoek van Sira Consulting</w:t>
        </w:r>
      </w:hyperlink>
      <w:r w:rsidRPr="00F51D22">
        <w:rPr>
          <w:rFonts w:cstheme="minorHAnsi"/>
          <w:spacing w:val="-1"/>
          <w:sz w:val="18"/>
          <w:szCs w:val="18"/>
          <w:shd w:val="clear" w:color="auto" w:fill="FFFFFF"/>
        </w:rPr>
        <w:t xml:space="preserve"> blijkt dat na aftrek van de kosten die de invoering van de digitale inkomensverklaring met zich mee brengt, de sector jaarlijks zo’n 9.6 miljoen euro kan besparen.</w:t>
      </w:r>
    </w:p>
  </w:footnote>
  <w:footnote w:id="17">
    <w:p w14:paraId="0F25C82F" w14:textId="2EC03AFB" w:rsidR="004D47A6" w:rsidRPr="004D47A6" w:rsidRDefault="004D47A6">
      <w:pPr>
        <w:pStyle w:val="Voetnoottekst"/>
      </w:pPr>
      <w:r w:rsidRPr="00F51D22">
        <w:rPr>
          <w:rStyle w:val="Voetnootmarkering"/>
          <w:rFonts w:cstheme="minorHAnsi"/>
          <w:sz w:val="18"/>
          <w:szCs w:val="18"/>
        </w:rPr>
        <w:footnoteRef/>
      </w:r>
      <w:r w:rsidRPr="00F51D22">
        <w:rPr>
          <w:rFonts w:cstheme="minorHAnsi"/>
          <w:sz w:val="18"/>
          <w:szCs w:val="18"/>
        </w:rPr>
        <w:t xml:space="preserve"> </w:t>
      </w:r>
      <w:r w:rsidR="00416CF0" w:rsidRPr="00F51D22">
        <w:rPr>
          <w:rFonts w:cstheme="minorHAnsi"/>
          <w:sz w:val="18"/>
          <w:szCs w:val="18"/>
        </w:rPr>
        <w:t xml:space="preserve">Zie voor een lijst met landen binnen de Europese Economische Ruimte: </w:t>
      </w:r>
      <w:hyperlink r:id="rId7" w:history="1">
        <w:r w:rsidR="00640537" w:rsidRPr="007C3803">
          <w:rPr>
            <w:rStyle w:val="Hyperlink"/>
            <w:rFonts w:cstheme="minorHAnsi"/>
            <w:sz w:val="18"/>
            <w:szCs w:val="18"/>
          </w:rPr>
          <w:t>https://www.rijksoverheid.nl/onderwerpen/europese-unie/vraag-en-antwoord/welke-landen-horen-bij-de-europese-economische-ruimte-eer</w:t>
        </w:r>
      </w:hyperlink>
      <w:r w:rsidR="00640537">
        <w:rPr>
          <w:rFonts w:cstheme="minorHAnsi"/>
          <w:sz w:val="18"/>
          <w:szCs w:val="18"/>
        </w:rPr>
        <w:t xml:space="preserve"> </w:t>
      </w:r>
    </w:p>
  </w:footnote>
  <w:footnote w:id="18">
    <w:p w14:paraId="2B0BA7A0" w14:textId="0A018681" w:rsidR="00A714C8" w:rsidRPr="00F4600B" w:rsidRDefault="00A714C8" w:rsidP="00A714C8">
      <w:pPr>
        <w:pStyle w:val="Voetnoottekst"/>
        <w:rPr>
          <w:sz w:val="18"/>
          <w:szCs w:val="18"/>
        </w:rPr>
      </w:pPr>
      <w:r w:rsidRPr="00F4600B">
        <w:rPr>
          <w:rStyle w:val="Voetnootmarkering"/>
          <w:sz w:val="18"/>
          <w:szCs w:val="18"/>
        </w:rPr>
        <w:footnoteRef/>
      </w:r>
      <w:r w:rsidRPr="00F4600B">
        <w:rPr>
          <w:sz w:val="18"/>
          <w:szCs w:val="18"/>
        </w:rPr>
        <w:t xml:space="preserve"> ‘Gebruiker’ </w:t>
      </w:r>
      <w:r w:rsidRPr="00F4600B">
        <w:rPr>
          <w:rFonts w:eastAsia="Calibri" w:cs="Arial"/>
          <w:bCs/>
          <w:sz w:val="18"/>
          <w:szCs w:val="18"/>
        </w:rPr>
        <w:t>zoals bedoeld in artikel 1 onderdeel d, subonderdeel 2 van de Wabb en artikel 6 lid 4 Woningwet</w:t>
      </w:r>
    </w:p>
  </w:footnote>
  <w:footnote w:id="19">
    <w:p w14:paraId="3B7D9BE9" w14:textId="351A0321" w:rsidR="00A35BE2" w:rsidRPr="000C4758" w:rsidRDefault="00A35BE2">
      <w:pPr>
        <w:pStyle w:val="Voetnoottekst"/>
        <w:rPr>
          <w:sz w:val="18"/>
          <w:szCs w:val="18"/>
        </w:rPr>
      </w:pPr>
      <w:r w:rsidRPr="000C4758">
        <w:rPr>
          <w:rStyle w:val="Voetnootmarkering"/>
          <w:sz w:val="18"/>
          <w:szCs w:val="18"/>
        </w:rPr>
        <w:footnoteRef/>
      </w:r>
      <w:r w:rsidRPr="000C4758">
        <w:rPr>
          <w:sz w:val="18"/>
          <w:szCs w:val="18"/>
        </w:rPr>
        <w:t xml:space="preserve"> </w:t>
      </w:r>
      <w:r w:rsidR="008C38D4" w:rsidRPr="000C4758">
        <w:rPr>
          <w:sz w:val="18"/>
          <w:szCs w:val="18"/>
        </w:rPr>
        <w:t xml:space="preserve">Te vinden op: </w:t>
      </w:r>
      <w:hyperlink r:id="rId8" w:history="1">
        <w:r w:rsidR="00B5205B" w:rsidRPr="00912884">
          <w:rPr>
            <w:rStyle w:val="Hyperlink"/>
            <w:sz w:val="18"/>
            <w:szCs w:val="18"/>
          </w:rPr>
          <w:t>https://www.volkshuisvestingnederland.nl/onderwerpen/digitaal-delen-van-inkomensgegevens/documenten/publicaties/2024/01/12/voorwaarden-voor-gebruik-versie-1.1</w:t>
        </w:r>
      </w:hyperlink>
      <w:r w:rsidR="00B5205B">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73C34" w14:textId="4225DF98" w:rsidR="00D829EA" w:rsidRDefault="009B4C45">
    <w:pPr>
      <w:pStyle w:val="Koptekst"/>
    </w:pPr>
    <w:r>
      <w:tab/>
    </w:r>
    <w:r>
      <w:tab/>
      <w:t>Model-DPIA DIV-it 1.1</w:t>
    </w:r>
    <w:r w:rsidR="006105D7">
      <w:t>-1.</w:t>
    </w:r>
    <w:r w:rsidR="0080048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A6329"/>
    <w:multiLevelType w:val="multilevel"/>
    <w:tmpl w:val="D6227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24299A"/>
    <w:multiLevelType w:val="hybridMultilevel"/>
    <w:tmpl w:val="1E980E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1A6B3A02"/>
    <w:multiLevelType w:val="hybridMultilevel"/>
    <w:tmpl w:val="4DBA58AC"/>
    <w:lvl w:ilvl="0" w:tplc="04130017">
      <w:start w:val="1"/>
      <w:numFmt w:val="lowerLetter"/>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3" w15:restartNumberingAfterBreak="0">
    <w:nsid w:val="1D086EDD"/>
    <w:multiLevelType w:val="hybridMultilevel"/>
    <w:tmpl w:val="B4FA6046"/>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720" w:hanging="360"/>
      </w:pPr>
    </w:lvl>
    <w:lvl w:ilvl="2" w:tplc="20000005">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1E3225E4"/>
    <w:multiLevelType w:val="multilevel"/>
    <w:tmpl w:val="9EDAB4E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20510443"/>
    <w:multiLevelType w:val="hybridMultilevel"/>
    <w:tmpl w:val="38DA63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AE5433"/>
    <w:multiLevelType w:val="hybridMultilevel"/>
    <w:tmpl w:val="D4264A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5585846"/>
    <w:multiLevelType w:val="hybridMultilevel"/>
    <w:tmpl w:val="F3CA56DA"/>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C225057"/>
    <w:multiLevelType w:val="hybridMultilevel"/>
    <w:tmpl w:val="D2BACAF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3575E1D"/>
    <w:multiLevelType w:val="multilevel"/>
    <w:tmpl w:val="810C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A564CA"/>
    <w:multiLevelType w:val="hybridMultilevel"/>
    <w:tmpl w:val="D132F47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425278EE"/>
    <w:multiLevelType w:val="multilevel"/>
    <w:tmpl w:val="471A2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4B7BF0"/>
    <w:multiLevelType w:val="hybridMultilevel"/>
    <w:tmpl w:val="E15071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87840BA"/>
    <w:multiLevelType w:val="hybridMultilevel"/>
    <w:tmpl w:val="AAE0D9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64FE33BF"/>
    <w:multiLevelType w:val="multilevel"/>
    <w:tmpl w:val="A476D8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5" w15:restartNumberingAfterBreak="0">
    <w:nsid w:val="69B10547"/>
    <w:multiLevelType w:val="hybridMultilevel"/>
    <w:tmpl w:val="3F40DDF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E4948C1"/>
    <w:multiLevelType w:val="hybridMultilevel"/>
    <w:tmpl w:val="EDEC23F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786" w:hanging="360"/>
      </w:pPr>
      <w:rPr>
        <w:rFonts w:ascii="Courier New" w:hAnsi="Courier New" w:cs="Courier New" w:hint="default"/>
      </w:rPr>
    </w:lvl>
    <w:lvl w:ilvl="2" w:tplc="78E80340">
      <w:start w:val="3"/>
      <w:numFmt w:val="bullet"/>
      <w:lvlText w:val="-"/>
      <w:lvlJc w:val="left"/>
      <w:pPr>
        <w:ind w:left="2160" w:hanging="360"/>
      </w:pPr>
      <w:rPr>
        <w:rFonts w:ascii="Calibri" w:eastAsia="Calibri"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2A45822"/>
    <w:multiLevelType w:val="multilevel"/>
    <w:tmpl w:val="8F8A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B55AB7"/>
    <w:multiLevelType w:val="multilevel"/>
    <w:tmpl w:val="835256BE"/>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pStyle w:val="Kop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BD214C"/>
    <w:multiLevelType w:val="hybridMultilevel"/>
    <w:tmpl w:val="209C7CC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00177A"/>
    <w:multiLevelType w:val="multilevel"/>
    <w:tmpl w:val="BB04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D213408"/>
    <w:multiLevelType w:val="hybridMultilevel"/>
    <w:tmpl w:val="98B4D15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69842303">
    <w:abstractNumId w:val="13"/>
  </w:num>
  <w:num w:numId="2" w16cid:durableId="1162233258">
    <w:abstractNumId w:val="16"/>
  </w:num>
  <w:num w:numId="3" w16cid:durableId="651953075">
    <w:abstractNumId w:val="6"/>
  </w:num>
  <w:num w:numId="4" w16cid:durableId="1064717947">
    <w:abstractNumId w:val="7"/>
  </w:num>
  <w:num w:numId="5" w16cid:durableId="1284385197">
    <w:abstractNumId w:val="21"/>
  </w:num>
  <w:num w:numId="6" w16cid:durableId="1237323591">
    <w:abstractNumId w:val="3"/>
  </w:num>
  <w:num w:numId="7" w16cid:durableId="1033731804">
    <w:abstractNumId w:val="14"/>
  </w:num>
  <w:num w:numId="8" w16cid:durableId="821233415">
    <w:abstractNumId w:val="4"/>
  </w:num>
  <w:num w:numId="9" w16cid:durableId="413741102">
    <w:abstractNumId w:val="10"/>
  </w:num>
  <w:num w:numId="10" w16cid:durableId="227039895">
    <w:abstractNumId w:val="1"/>
  </w:num>
  <w:num w:numId="11" w16cid:durableId="1816801012">
    <w:abstractNumId w:val="18"/>
  </w:num>
  <w:num w:numId="12" w16cid:durableId="163596466">
    <w:abstractNumId w:val="5"/>
  </w:num>
  <w:num w:numId="13" w16cid:durableId="605769248">
    <w:abstractNumId w:val="19"/>
  </w:num>
  <w:num w:numId="14" w16cid:durableId="1702701814">
    <w:abstractNumId w:val="15"/>
  </w:num>
  <w:num w:numId="15" w16cid:durableId="899826390">
    <w:abstractNumId w:val="12"/>
  </w:num>
  <w:num w:numId="16" w16cid:durableId="2141262765">
    <w:abstractNumId w:val="2"/>
  </w:num>
  <w:num w:numId="17" w16cid:durableId="1265922289">
    <w:abstractNumId w:val="8"/>
  </w:num>
  <w:num w:numId="18" w16cid:durableId="1975792180">
    <w:abstractNumId w:val="20"/>
  </w:num>
  <w:num w:numId="19" w16cid:durableId="988091758">
    <w:abstractNumId w:val="9"/>
  </w:num>
  <w:num w:numId="20" w16cid:durableId="1277636302">
    <w:abstractNumId w:val="0"/>
  </w:num>
  <w:num w:numId="21" w16cid:durableId="1260218094">
    <w:abstractNumId w:val="11"/>
  </w:num>
  <w:num w:numId="22" w16cid:durableId="264269384">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FB"/>
    <w:rsid w:val="0000024B"/>
    <w:rsid w:val="00000FF5"/>
    <w:rsid w:val="00002D14"/>
    <w:rsid w:val="00005351"/>
    <w:rsid w:val="00005B22"/>
    <w:rsid w:val="00005D99"/>
    <w:rsid w:val="00006BB6"/>
    <w:rsid w:val="000115B6"/>
    <w:rsid w:val="0001176E"/>
    <w:rsid w:val="000118AA"/>
    <w:rsid w:val="00016EC4"/>
    <w:rsid w:val="00031785"/>
    <w:rsid w:val="000323CC"/>
    <w:rsid w:val="00032602"/>
    <w:rsid w:val="00032B80"/>
    <w:rsid w:val="000348D7"/>
    <w:rsid w:val="00036184"/>
    <w:rsid w:val="00036C31"/>
    <w:rsid w:val="00037F26"/>
    <w:rsid w:val="00040447"/>
    <w:rsid w:val="00046AEF"/>
    <w:rsid w:val="00050356"/>
    <w:rsid w:val="00051AC8"/>
    <w:rsid w:val="00052688"/>
    <w:rsid w:val="000533E4"/>
    <w:rsid w:val="000550D5"/>
    <w:rsid w:val="00055AFD"/>
    <w:rsid w:val="00055B77"/>
    <w:rsid w:val="0006042C"/>
    <w:rsid w:val="000611EA"/>
    <w:rsid w:val="0006132D"/>
    <w:rsid w:val="00061C97"/>
    <w:rsid w:val="00062236"/>
    <w:rsid w:val="0006289C"/>
    <w:rsid w:val="000642C7"/>
    <w:rsid w:val="000643A4"/>
    <w:rsid w:val="00065FC7"/>
    <w:rsid w:val="0006719E"/>
    <w:rsid w:val="000700D0"/>
    <w:rsid w:val="0007014B"/>
    <w:rsid w:val="000732AF"/>
    <w:rsid w:val="000813EF"/>
    <w:rsid w:val="00081762"/>
    <w:rsid w:val="00082301"/>
    <w:rsid w:val="00084336"/>
    <w:rsid w:val="00090632"/>
    <w:rsid w:val="00090929"/>
    <w:rsid w:val="00090D43"/>
    <w:rsid w:val="00094F05"/>
    <w:rsid w:val="00094F1B"/>
    <w:rsid w:val="00095509"/>
    <w:rsid w:val="00095D1A"/>
    <w:rsid w:val="00095F73"/>
    <w:rsid w:val="00097C49"/>
    <w:rsid w:val="00097F2A"/>
    <w:rsid w:val="000A13BE"/>
    <w:rsid w:val="000A1ACF"/>
    <w:rsid w:val="000A200F"/>
    <w:rsid w:val="000A5217"/>
    <w:rsid w:val="000A524B"/>
    <w:rsid w:val="000B0A1D"/>
    <w:rsid w:val="000B1E4D"/>
    <w:rsid w:val="000B64FF"/>
    <w:rsid w:val="000C0234"/>
    <w:rsid w:val="000C2515"/>
    <w:rsid w:val="000C29EB"/>
    <w:rsid w:val="000C2AA5"/>
    <w:rsid w:val="000C36B5"/>
    <w:rsid w:val="000C3EBD"/>
    <w:rsid w:val="000C4117"/>
    <w:rsid w:val="000C4758"/>
    <w:rsid w:val="000C47DD"/>
    <w:rsid w:val="000C7824"/>
    <w:rsid w:val="000D0298"/>
    <w:rsid w:val="000D08DB"/>
    <w:rsid w:val="000D62B0"/>
    <w:rsid w:val="000D69E6"/>
    <w:rsid w:val="000E00C7"/>
    <w:rsid w:val="000E07E9"/>
    <w:rsid w:val="000E0A84"/>
    <w:rsid w:val="000E20B5"/>
    <w:rsid w:val="000E24C4"/>
    <w:rsid w:val="000E2775"/>
    <w:rsid w:val="000E2FDD"/>
    <w:rsid w:val="000E4760"/>
    <w:rsid w:val="000E5E23"/>
    <w:rsid w:val="000F0B82"/>
    <w:rsid w:val="000F2668"/>
    <w:rsid w:val="000F42C2"/>
    <w:rsid w:val="000F47A8"/>
    <w:rsid w:val="000F4B9D"/>
    <w:rsid w:val="000F58C8"/>
    <w:rsid w:val="000F598F"/>
    <w:rsid w:val="000F5C79"/>
    <w:rsid w:val="000F6D69"/>
    <w:rsid w:val="000F7AFB"/>
    <w:rsid w:val="00100511"/>
    <w:rsid w:val="00100C65"/>
    <w:rsid w:val="00101AF0"/>
    <w:rsid w:val="00101E5C"/>
    <w:rsid w:val="001023CA"/>
    <w:rsid w:val="001027EA"/>
    <w:rsid w:val="00102E39"/>
    <w:rsid w:val="00107544"/>
    <w:rsid w:val="00110148"/>
    <w:rsid w:val="001117C0"/>
    <w:rsid w:val="001146D2"/>
    <w:rsid w:val="00117DAB"/>
    <w:rsid w:val="00117DD5"/>
    <w:rsid w:val="00124127"/>
    <w:rsid w:val="00124EF7"/>
    <w:rsid w:val="001254BF"/>
    <w:rsid w:val="00125715"/>
    <w:rsid w:val="00125F69"/>
    <w:rsid w:val="0012657A"/>
    <w:rsid w:val="00127C25"/>
    <w:rsid w:val="001303C0"/>
    <w:rsid w:val="00130760"/>
    <w:rsid w:val="00130EA0"/>
    <w:rsid w:val="00131122"/>
    <w:rsid w:val="001313B9"/>
    <w:rsid w:val="0013202E"/>
    <w:rsid w:val="00135FD5"/>
    <w:rsid w:val="0013639B"/>
    <w:rsid w:val="001369B5"/>
    <w:rsid w:val="0014162F"/>
    <w:rsid w:val="00142891"/>
    <w:rsid w:val="001439D6"/>
    <w:rsid w:val="00144018"/>
    <w:rsid w:val="00146C73"/>
    <w:rsid w:val="00147C52"/>
    <w:rsid w:val="00150FD2"/>
    <w:rsid w:val="001510B1"/>
    <w:rsid w:val="00151669"/>
    <w:rsid w:val="001524C7"/>
    <w:rsid w:val="00152AD7"/>
    <w:rsid w:val="001533B4"/>
    <w:rsid w:val="001539E0"/>
    <w:rsid w:val="00153A5E"/>
    <w:rsid w:val="0015435B"/>
    <w:rsid w:val="00154770"/>
    <w:rsid w:val="00155206"/>
    <w:rsid w:val="00155C13"/>
    <w:rsid w:val="00156926"/>
    <w:rsid w:val="00156C89"/>
    <w:rsid w:val="001601B9"/>
    <w:rsid w:val="00160BC5"/>
    <w:rsid w:val="00161A13"/>
    <w:rsid w:val="00162827"/>
    <w:rsid w:val="00162DCE"/>
    <w:rsid w:val="00163F31"/>
    <w:rsid w:val="00167019"/>
    <w:rsid w:val="00167FB5"/>
    <w:rsid w:val="00170F17"/>
    <w:rsid w:val="00171253"/>
    <w:rsid w:val="001715F1"/>
    <w:rsid w:val="001716B0"/>
    <w:rsid w:val="00172A3B"/>
    <w:rsid w:val="00172B40"/>
    <w:rsid w:val="00173A1A"/>
    <w:rsid w:val="00174579"/>
    <w:rsid w:val="00175708"/>
    <w:rsid w:val="001769D1"/>
    <w:rsid w:val="00182506"/>
    <w:rsid w:val="00182A7E"/>
    <w:rsid w:val="00182F30"/>
    <w:rsid w:val="0018486B"/>
    <w:rsid w:val="00184EE1"/>
    <w:rsid w:val="00185196"/>
    <w:rsid w:val="001863F9"/>
    <w:rsid w:val="00186836"/>
    <w:rsid w:val="001926FD"/>
    <w:rsid w:val="001942CE"/>
    <w:rsid w:val="00195BB8"/>
    <w:rsid w:val="001A07C8"/>
    <w:rsid w:val="001A29D2"/>
    <w:rsid w:val="001A3208"/>
    <w:rsid w:val="001A490C"/>
    <w:rsid w:val="001A708E"/>
    <w:rsid w:val="001B0598"/>
    <w:rsid w:val="001B0BEC"/>
    <w:rsid w:val="001B2184"/>
    <w:rsid w:val="001B37D7"/>
    <w:rsid w:val="001B3859"/>
    <w:rsid w:val="001B6FFD"/>
    <w:rsid w:val="001C02BC"/>
    <w:rsid w:val="001C292A"/>
    <w:rsid w:val="001C2BB6"/>
    <w:rsid w:val="001C2CF6"/>
    <w:rsid w:val="001C3A59"/>
    <w:rsid w:val="001C49C1"/>
    <w:rsid w:val="001C61C9"/>
    <w:rsid w:val="001C79EC"/>
    <w:rsid w:val="001C7B3F"/>
    <w:rsid w:val="001D0812"/>
    <w:rsid w:val="001D1843"/>
    <w:rsid w:val="001D1D57"/>
    <w:rsid w:val="001D2215"/>
    <w:rsid w:val="001D260C"/>
    <w:rsid w:val="001D3813"/>
    <w:rsid w:val="001D5045"/>
    <w:rsid w:val="001D7ED5"/>
    <w:rsid w:val="001E066D"/>
    <w:rsid w:val="001E0D67"/>
    <w:rsid w:val="001E2569"/>
    <w:rsid w:val="001E7349"/>
    <w:rsid w:val="001F1802"/>
    <w:rsid w:val="001F20B1"/>
    <w:rsid w:val="001F20E1"/>
    <w:rsid w:val="001F2B31"/>
    <w:rsid w:val="001F3DBD"/>
    <w:rsid w:val="001F514E"/>
    <w:rsid w:val="001F619C"/>
    <w:rsid w:val="001F69E9"/>
    <w:rsid w:val="001F7968"/>
    <w:rsid w:val="00200BD8"/>
    <w:rsid w:val="002032EA"/>
    <w:rsid w:val="00203F0A"/>
    <w:rsid w:val="002046D5"/>
    <w:rsid w:val="00204E9A"/>
    <w:rsid w:val="00210B0C"/>
    <w:rsid w:val="0021128C"/>
    <w:rsid w:val="0021340E"/>
    <w:rsid w:val="00213424"/>
    <w:rsid w:val="002153B4"/>
    <w:rsid w:val="00217770"/>
    <w:rsid w:val="002203C4"/>
    <w:rsid w:val="00222AFE"/>
    <w:rsid w:val="002236B3"/>
    <w:rsid w:val="002271B5"/>
    <w:rsid w:val="002275C1"/>
    <w:rsid w:val="00227E71"/>
    <w:rsid w:val="002307B1"/>
    <w:rsid w:val="00230CE9"/>
    <w:rsid w:val="00232B78"/>
    <w:rsid w:val="00233EC1"/>
    <w:rsid w:val="00235FA6"/>
    <w:rsid w:val="002365D4"/>
    <w:rsid w:val="002377D9"/>
    <w:rsid w:val="00243691"/>
    <w:rsid w:val="00244947"/>
    <w:rsid w:val="002452DF"/>
    <w:rsid w:val="0025003A"/>
    <w:rsid w:val="00250337"/>
    <w:rsid w:val="002512D9"/>
    <w:rsid w:val="00251EEB"/>
    <w:rsid w:val="00253E4D"/>
    <w:rsid w:val="0026005D"/>
    <w:rsid w:val="00260D9E"/>
    <w:rsid w:val="00261A23"/>
    <w:rsid w:val="002629D7"/>
    <w:rsid w:val="002643D0"/>
    <w:rsid w:val="00265158"/>
    <w:rsid w:val="00265B44"/>
    <w:rsid w:val="00266961"/>
    <w:rsid w:val="00267AF6"/>
    <w:rsid w:val="0027130B"/>
    <w:rsid w:val="00271643"/>
    <w:rsid w:val="00280D96"/>
    <w:rsid w:val="0028288D"/>
    <w:rsid w:val="00283247"/>
    <w:rsid w:val="00283C69"/>
    <w:rsid w:val="00284D1A"/>
    <w:rsid w:val="00285D94"/>
    <w:rsid w:val="00286293"/>
    <w:rsid w:val="002873BD"/>
    <w:rsid w:val="00290183"/>
    <w:rsid w:val="00294B12"/>
    <w:rsid w:val="00297D80"/>
    <w:rsid w:val="00297F40"/>
    <w:rsid w:val="002A0ABB"/>
    <w:rsid w:val="002A17F8"/>
    <w:rsid w:val="002A352F"/>
    <w:rsid w:val="002A41AA"/>
    <w:rsid w:val="002A5EE6"/>
    <w:rsid w:val="002A64C3"/>
    <w:rsid w:val="002A686E"/>
    <w:rsid w:val="002A7908"/>
    <w:rsid w:val="002B1163"/>
    <w:rsid w:val="002B2C41"/>
    <w:rsid w:val="002B3388"/>
    <w:rsid w:val="002B34F2"/>
    <w:rsid w:val="002B624E"/>
    <w:rsid w:val="002C152B"/>
    <w:rsid w:val="002C2CFB"/>
    <w:rsid w:val="002C359B"/>
    <w:rsid w:val="002C611C"/>
    <w:rsid w:val="002C6D8E"/>
    <w:rsid w:val="002C6F50"/>
    <w:rsid w:val="002C70C1"/>
    <w:rsid w:val="002C7500"/>
    <w:rsid w:val="002C7905"/>
    <w:rsid w:val="002C7DC6"/>
    <w:rsid w:val="002D1B7D"/>
    <w:rsid w:val="002D4FE0"/>
    <w:rsid w:val="002E214F"/>
    <w:rsid w:val="002E3702"/>
    <w:rsid w:val="002E39A0"/>
    <w:rsid w:val="002E3B48"/>
    <w:rsid w:val="002E4305"/>
    <w:rsid w:val="002E6D25"/>
    <w:rsid w:val="002E6EB3"/>
    <w:rsid w:val="002F20FC"/>
    <w:rsid w:val="002F2A3A"/>
    <w:rsid w:val="002F419B"/>
    <w:rsid w:val="002F6EBB"/>
    <w:rsid w:val="002F7F2E"/>
    <w:rsid w:val="00301837"/>
    <w:rsid w:val="00303CBE"/>
    <w:rsid w:val="003073C2"/>
    <w:rsid w:val="00310ED7"/>
    <w:rsid w:val="00311511"/>
    <w:rsid w:val="00320E59"/>
    <w:rsid w:val="003217F1"/>
    <w:rsid w:val="00321B3F"/>
    <w:rsid w:val="00327A3C"/>
    <w:rsid w:val="00330A8A"/>
    <w:rsid w:val="00333123"/>
    <w:rsid w:val="00333D07"/>
    <w:rsid w:val="00334115"/>
    <w:rsid w:val="003341C9"/>
    <w:rsid w:val="00334E6D"/>
    <w:rsid w:val="00336512"/>
    <w:rsid w:val="003425AE"/>
    <w:rsid w:val="00354BF4"/>
    <w:rsid w:val="00357801"/>
    <w:rsid w:val="00357D57"/>
    <w:rsid w:val="00361697"/>
    <w:rsid w:val="00363346"/>
    <w:rsid w:val="00364B29"/>
    <w:rsid w:val="0036725A"/>
    <w:rsid w:val="003727C2"/>
    <w:rsid w:val="00374432"/>
    <w:rsid w:val="003762C4"/>
    <w:rsid w:val="0038165C"/>
    <w:rsid w:val="003816F2"/>
    <w:rsid w:val="00382696"/>
    <w:rsid w:val="00382B7F"/>
    <w:rsid w:val="00382E70"/>
    <w:rsid w:val="003834BC"/>
    <w:rsid w:val="00383E94"/>
    <w:rsid w:val="00384B26"/>
    <w:rsid w:val="00384DF4"/>
    <w:rsid w:val="00386303"/>
    <w:rsid w:val="00387401"/>
    <w:rsid w:val="00387E37"/>
    <w:rsid w:val="0039025A"/>
    <w:rsid w:val="003928E1"/>
    <w:rsid w:val="00393850"/>
    <w:rsid w:val="00395171"/>
    <w:rsid w:val="003952C5"/>
    <w:rsid w:val="003955C7"/>
    <w:rsid w:val="003959BF"/>
    <w:rsid w:val="00395B8E"/>
    <w:rsid w:val="00395BB9"/>
    <w:rsid w:val="003A0888"/>
    <w:rsid w:val="003A37A1"/>
    <w:rsid w:val="003A5BEA"/>
    <w:rsid w:val="003B0143"/>
    <w:rsid w:val="003B0C6B"/>
    <w:rsid w:val="003B36F0"/>
    <w:rsid w:val="003B5A8A"/>
    <w:rsid w:val="003B65E3"/>
    <w:rsid w:val="003B6C18"/>
    <w:rsid w:val="003B6FF8"/>
    <w:rsid w:val="003B724B"/>
    <w:rsid w:val="003C039D"/>
    <w:rsid w:val="003C075F"/>
    <w:rsid w:val="003C38D4"/>
    <w:rsid w:val="003C42EE"/>
    <w:rsid w:val="003C554D"/>
    <w:rsid w:val="003C6676"/>
    <w:rsid w:val="003C7B8B"/>
    <w:rsid w:val="003C7C79"/>
    <w:rsid w:val="003D1AA0"/>
    <w:rsid w:val="003D216A"/>
    <w:rsid w:val="003D2976"/>
    <w:rsid w:val="003D64DF"/>
    <w:rsid w:val="003D716A"/>
    <w:rsid w:val="003D7D8E"/>
    <w:rsid w:val="003E332C"/>
    <w:rsid w:val="003E414F"/>
    <w:rsid w:val="003E4D0B"/>
    <w:rsid w:val="003E4FEA"/>
    <w:rsid w:val="003E60E4"/>
    <w:rsid w:val="003E6E62"/>
    <w:rsid w:val="003F1EBE"/>
    <w:rsid w:val="003F291B"/>
    <w:rsid w:val="003F4934"/>
    <w:rsid w:val="003F5E26"/>
    <w:rsid w:val="003F69EA"/>
    <w:rsid w:val="003F746F"/>
    <w:rsid w:val="0040030C"/>
    <w:rsid w:val="004007A3"/>
    <w:rsid w:val="00401BFA"/>
    <w:rsid w:val="004042A6"/>
    <w:rsid w:val="00404D7C"/>
    <w:rsid w:val="0040510F"/>
    <w:rsid w:val="00405462"/>
    <w:rsid w:val="00407D82"/>
    <w:rsid w:val="00411D5F"/>
    <w:rsid w:val="00412925"/>
    <w:rsid w:val="004135C5"/>
    <w:rsid w:val="00414A56"/>
    <w:rsid w:val="00414B97"/>
    <w:rsid w:val="00416BFF"/>
    <w:rsid w:val="00416CF0"/>
    <w:rsid w:val="00420945"/>
    <w:rsid w:val="00422D1D"/>
    <w:rsid w:val="004256C0"/>
    <w:rsid w:val="004278B8"/>
    <w:rsid w:val="00427F11"/>
    <w:rsid w:val="00433CF8"/>
    <w:rsid w:val="00437FD4"/>
    <w:rsid w:val="004443F1"/>
    <w:rsid w:val="00445DA8"/>
    <w:rsid w:val="00446243"/>
    <w:rsid w:val="004464F7"/>
    <w:rsid w:val="004474C4"/>
    <w:rsid w:val="00447C6D"/>
    <w:rsid w:val="004512E9"/>
    <w:rsid w:val="004526C3"/>
    <w:rsid w:val="00455EAF"/>
    <w:rsid w:val="00457F33"/>
    <w:rsid w:val="004612F7"/>
    <w:rsid w:val="00462B24"/>
    <w:rsid w:val="00463776"/>
    <w:rsid w:val="00466BC8"/>
    <w:rsid w:val="00467F9B"/>
    <w:rsid w:val="00470B68"/>
    <w:rsid w:val="004718DC"/>
    <w:rsid w:val="00472443"/>
    <w:rsid w:val="0047249C"/>
    <w:rsid w:val="00472FC3"/>
    <w:rsid w:val="004801B4"/>
    <w:rsid w:val="004828B8"/>
    <w:rsid w:val="00483AE0"/>
    <w:rsid w:val="00483EF6"/>
    <w:rsid w:val="00484943"/>
    <w:rsid w:val="00485023"/>
    <w:rsid w:val="00486E09"/>
    <w:rsid w:val="004873B3"/>
    <w:rsid w:val="00490DF9"/>
    <w:rsid w:val="00493B14"/>
    <w:rsid w:val="00493F0B"/>
    <w:rsid w:val="00496D0D"/>
    <w:rsid w:val="004A010F"/>
    <w:rsid w:val="004A0289"/>
    <w:rsid w:val="004A03BA"/>
    <w:rsid w:val="004A0AF3"/>
    <w:rsid w:val="004A1D8C"/>
    <w:rsid w:val="004A263E"/>
    <w:rsid w:val="004A472C"/>
    <w:rsid w:val="004A6714"/>
    <w:rsid w:val="004A6CDF"/>
    <w:rsid w:val="004A7306"/>
    <w:rsid w:val="004A7762"/>
    <w:rsid w:val="004B1730"/>
    <w:rsid w:val="004B2DE9"/>
    <w:rsid w:val="004B369F"/>
    <w:rsid w:val="004B520A"/>
    <w:rsid w:val="004C50FD"/>
    <w:rsid w:val="004C695C"/>
    <w:rsid w:val="004C7D8A"/>
    <w:rsid w:val="004D22AE"/>
    <w:rsid w:val="004D3A04"/>
    <w:rsid w:val="004D3F8B"/>
    <w:rsid w:val="004D47A6"/>
    <w:rsid w:val="004D4F5C"/>
    <w:rsid w:val="004D6760"/>
    <w:rsid w:val="004D6D25"/>
    <w:rsid w:val="004D70DE"/>
    <w:rsid w:val="004D7EE0"/>
    <w:rsid w:val="004E00C2"/>
    <w:rsid w:val="004E086A"/>
    <w:rsid w:val="004E08E8"/>
    <w:rsid w:val="004E1277"/>
    <w:rsid w:val="004E42EC"/>
    <w:rsid w:val="004E523E"/>
    <w:rsid w:val="004E5531"/>
    <w:rsid w:val="004E6E79"/>
    <w:rsid w:val="004E7EE7"/>
    <w:rsid w:val="004E7F41"/>
    <w:rsid w:val="004F100A"/>
    <w:rsid w:val="004F2479"/>
    <w:rsid w:val="004F26E7"/>
    <w:rsid w:val="004F3BFB"/>
    <w:rsid w:val="004F4DBB"/>
    <w:rsid w:val="004F51DC"/>
    <w:rsid w:val="004F5F34"/>
    <w:rsid w:val="004F64C5"/>
    <w:rsid w:val="00500A69"/>
    <w:rsid w:val="00501AF2"/>
    <w:rsid w:val="00502406"/>
    <w:rsid w:val="00502A69"/>
    <w:rsid w:val="005045BC"/>
    <w:rsid w:val="00504860"/>
    <w:rsid w:val="00504B7E"/>
    <w:rsid w:val="005050CF"/>
    <w:rsid w:val="005055F3"/>
    <w:rsid w:val="005079DE"/>
    <w:rsid w:val="005100D6"/>
    <w:rsid w:val="00513A09"/>
    <w:rsid w:val="00515838"/>
    <w:rsid w:val="005177D0"/>
    <w:rsid w:val="00517DAF"/>
    <w:rsid w:val="00520F5A"/>
    <w:rsid w:val="00521679"/>
    <w:rsid w:val="00521AAC"/>
    <w:rsid w:val="00524B51"/>
    <w:rsid w:val="00527E66"/>
    <w:rsid w:val="005327E4"/>
    <w:rsid w:val="005330DA"/>
    <w:rsid w:val="00534DEA"/>
    <w:rsid w:val="00535E57"/>
    <w:rsid w:val="0053712F"/>
    <w:rsid w:val="00537B58"/>
    <w:rsid w:val="005428C8"/>
    <w:rsid w:val="005434C6"/>
    <w:rsid w:val="00543515"/>
    <w:rsid w:val="00543CD6"/>
    <w:rsid w:val="005451F3"/>
    <w:rsid w:val="00545D21"/>
    <w:rsid w:val="005478B2"/>
    <w:rsid w:val="0055094A"/>
    <w:rsid w:val="00552456"/>
    <w:rsid w:val="005529F9"/>
    <w:rsid w:val="00553047"/>
    <w:rsid w:val="00556291"/>
    <w:rsid w:val="00560779"/>
    <w:rsid w:val="00564F57"/>
    <w:rsid w:val="00566901"/>
    <w:rsid w:val="005701CE"/>
    <w:rsid w:val="0057034A"/>
    <w:rsid w:val="005708A6"/>
    <w:rsid w:val="00570DA2"/>
    <w:rsid w:val="00570E23"/>
    <w:rsid w:val="0057132D"/>
    <w:rsid w:val="00576B13"/>
    <w:rsid w:val="0057704F"/>
    <w:rsid w:val="005822FC"/>
    <w:rsid w:val="00582AAF"/>
    <w:rsid w:val="00582C5C"/>
    <w:rsid w:val="00582E5A"/>
    <w:rsid w:val="005869CA"/>
    <w:rsid w:val="0058709B"/>
    <w:rsid w:val="00590606"/>
    <w:rsid w:val="00590682"/>
    <w:rsid w:val="00590FCE"/>
    <w:rsid w:val="0059369C"/>
    <w:rsid w:val="005951B6"/>
    <w:rsid w:val="00596CC0"/>
    <w:rsid w:val="005A3851"/>
    <w:rsid w:val="005A39E8"/>
    <w:rsid w:val="005A44FF"/>
    <w:rsid w:val="005A5857"/>
    <w:rsid w:val="005A77C3"/>
    <w:rsid w:val="005A7CAF"/>
    <w:rsid w:val="005B2331"/>
    <w:rsid w:val="005B3667"/>
    <w:rsid w:val="005B3EEB"/>
    <w:rsid w:val="005B78C3"/>
    <w:rsid w:val="005B7FAD"/>
    <w:rsid w:val="005C0A36"/>
    <w:rsid w:val="005C2529"/>
    <w:rsid w:val="005C4FDB"/>
    <w:rsid w:val="005D0F38"/>
    <w:rsid w:val="005D170A"/>
    <w:rsid w:val="005D1D65"/>
    <w:rsid w:val="005D2E9C"/>
    <w:rsid w:val="005D3AFE"/>
    <w:rsid w:val="005D5A0F"/>
    <w:rsid w:val="005E04E3"/>
    <w:rsid w:val="005E133B"/>
    <w:rsid w:val="005E26E3"/>
    <w:rsid w:val="005E378F"/>
    <w:rsid w:val="005E5EDA"/>
    <w:rsid w:val="005F1F99"/>
    <w:rsid w:val="005F280F"/>
    <w:rsid w:val="005F5DAD"/>
    <w:rsid w:val="005F79D7"/>
    <w:rsid w:val="00600088"/>
    <w:rsid w:val="00600B8D"/>
    <w:rsid w:val="006010C8"/>
    <w:rsid w:val="00601C74"/>
    <w:rsid w:val="006031CC"/>
    <w:rsid w:val="006048C9"/>
    <w:rsid w:val="00605254"/>
    <w:rsid w:val="0060643A"/>
    <w:rsid w:val="0060667B"/>
    <w:rsid w:val="006105D7"/>
    <w:rsid w:val="006107CC"/>
    <w:rsid w:val="006221D5"/>
    <w:rsid w:val="00623F02"/>
    <w:rsid w:val="00624846"/>
    <w:rsid w:val="00625E5F"/>
    <w:rsid w:val="006276AA"/>
    <w:rsid w:val="00630312"/>
    <w:rsid w:val="006311A8"/>
    <w:rsid w:val="006358B1"/>
    <w:rsid w:val="00637289"/>
    <w:rsid w:val="0063767E"/>
    <w:rsid w:val="00640537"/>
    <w:rsid w:val="006414DD"/>
    <w:rsid w:val="00642272"/>
    <w:rsid w:val="00642B2A"/>
    <w:rsid w:val="00644A35"/>
    <w:rsid w:val="0065115E"/>
    <w:rsid w:val="006525E5"/>
    <w:rsid w:val="00655F03"/>
    <w:rsid w:val="006600F8"/>
    <w:rsid w:val="006604BC"/>
    <w:rsid w:val="00664789"/>
    <w:rsid w:val="006651E5"/>
    <w:rsid w:val="0067249B"/>
    <w:rsid w:val="006740A3"/>
    <w:rsid w:val="0067719A"/>
    <w:rsid w:val="006774E7"/>
    <w:rsid w:val="00680238"/>
    <w:rsid w:val="00680D31"/>
    <w:rsid w:val="00680FB0"/>
    <w:rsid w:val="00681E8D"/>
    <w:rsid w:val="006821E3"/>
    <w:rsid w:val="00683138"/>
    <w:rsid w:val="00684A2C"/>
    <w:rsid w:val="00684EE6"/>
    <w:rsid w:val="00690B87"/>
    <w:rsid w:val="006911F9"/>
    <w:rsid w:val="00695330"/>
    <w:rsid w:val="006953E7"/>
    <w:rsid w:val="00695FAE"/>
    <w:rsid w:val="006977E2"/>
    <w:rsid w:val="006977E4"/>
    <w:rsid w:val="006A12A9"/>
    <w:rsid w:val="006A3071"/>
    <w:rsid w:val="006A4C14"/>
    <w:rsid w:val="006A6357"/>
    <w:rsid w:val="006B293E"/>
    <w:rsid w:val="006B30E5"/>
    <w:rsid w:val="006B4C0B"/>
    <w:rsid w:val="006B5341"/>
    <w:rsid w:val="006B6E0C"/>
    <w:rsid w:val="006B6E7C"/>
    <w:rsid w:val="006C08FD"/>
    <w:rsid w:val="006C1791"/>
    <w:rsid w:val="006D18EC"/>
    <w:rsid w:val="006D2D5F"/>
    <w:rsid w:val="006D3E3B"/>
    <w:rsid w:val="006D40F7"/>
    <w:rsid w:val="006D63FC"/>
    <w:rsid w:val="006D70F4"/>
    <w:rsid w:val="006D74EC"/>
    <w:rsid w:val="006E19B4"/>
    <w:rsid w:val="006E201A"/>
    <w:rsid w:val="006E3C0C"/>
    <w:rsid w:val="006E3EEF"/>
    <w:rsid w:val="006E405A"/>
    <w:rsid w:val="006E46D9"/>
    <w:rsid w:val="006E5141"/>
    <w:rsid w:val="006E6914"/>
    <w:rsid w:val="006E7220"/>
    <w:rsid w:val="006E778B"/>
    <w:rsid w:val="006F0CB7"/>
    <w:rsid w:val="006F1732"/>
    <w:rsid w:val="006F2604"/>
    <w:rsid w:val="006F4A10"/>
    <w:rsid w:val="0070150D"/>
    <w:rsid w:val="00701F9B"/>
    <w:rsid w:val="007033DF"/>
    <w:rsid w:val="00710B5B"/>
    <w:rsid w:val="007150AD"/>
    <w:rsid w:val="00715264"/>
    <w:rsid w:val="00715D95"/>
    <w:rsid w:val="00717101"/>
    <w:rsid w:val="0071762E"/>
    <w:rsid w:val="007176E9"/>
    <w:rsid w:val="00721FA3"/>
    <w:rsid w:val="007233BE"/>
    <w:rsid w:val="00723776"/>
    <w:rsid w:val="00723BAD"/>
    <w:rsid w:val="007244FE"/>
    <w:rsid w:val="00726E08"/>
    <w:rsid w:val="00726E13"/>
    <w:rsid w:val="00731513"/>
    <w:rsid w:val="00733AA1"/>
    <w:rsid w:val="00735508"/>
    <w:rsid w:val="00737AFB"/>
    <w:rsid w:val="007432C1"/>
    <w:rsid w:val="00744454"/>
    <w:rsid w:val="007473F0"/>
    <w:rsid w:val="007507AC"/>
    <w:rsid w:val="00750D44"/>
    <w:rsid w:val="00750EEE"/>
    <w:rsid w:val="0075190C"/>
    <w:rsid w:val="007532F6"/>
    <w:rsid w:val="00755D19"/>
    <w:rsid w:val="00756DA3"/>
    <w:rsid w:val="007575A1"/>
    <w:rsid w:val="007642A5"/>
    <w:rsid w:val="007643D8"/>
    <w:rsid w:val="00765F57"/>
    <w:rsid w:val="007668F1"/>
    <w:rsid w:val="007711B9"/>
    <w:rsid w:val="00771F89"/>
    <w:rsid w:val="00774F3E"/>
    <w:rsid w:val="00780BC7"/>
    <w:rsid w:val="007833CC"/>
    <w:rsid w:val="00783E65"/>
    <w:rsid w:val="00785231"/>
    <w:rsid w:val="00787F82"/>
    <w:rsid w:val="00790908"/>
    <w:rsid w:val="007913BE"/>
    <w:rsid w:val="00791FA9"/>
    <w:rsid w:val="007946BB"/>
    <w:rsid w:val="007946D9"/>
    <w:rsid w:val="007952D9"/>
    <w:rsid w:val="00796887"/>
    <w:rsid w:val="007968D0"/>
    <w:rsid w:val="00797F56"/>
    <w:rsid w:val="007A0070"/>
    <w:rsid w:val="007A007D"/>
    <w:rsid w:val="007A18EF"/>
    <w:rsid w:val="007A1B62"/>
    <w:rsid w:val="007A6908"/>
    <w:rsid w:val="007B25BB"/>
    <w:rsid w:val="007B2774"/>
    <w:rsid w:val="007B3C73"/>
    <w:rsid w:val="007B3D1E"/>
    <w:rsid w:val="007B6283"/>
    <w:rsid w:val="007B7188"/>
    <w:rsid w:val="007C0180"/>
    <w:rsid w:val="007C1C4B"/>
    <w:rsid w:val="007C2D9F"/>
    <w:rsid w:val="007C3555"/>
    <w:rsid w:val="007C451C"/>
    <w:rsid w:val="007D187D"/>
    <w:rsid w:val="007D3505"/>
    <w:rsid w:val="007D3C7C"/>
    <w:rsid w:val="007D7598"/>
    <w:rsid w:val="007E1E93"/>
    <w:rsid w:val="007E43A3"/>
    <w:rsid w:val="007E48AD"/>
    <w:rsid w:val="007E50B0"/>
    <w:rsid w:val="007E53AC"/>
    <w:rsid w:val="007E6172"/>
    <w:rsid w:val="007E7CF2"/>
    <w:rsid w:val="007F1169"/>
    <w:rsid w:val="007F1C61"/>
    <w:rsid w:val="007F3C61"/>
    <w:rsid w:val="007F3D86"/>
    <w:rsid w:val="007F4B2F"/>
    <w:rsid w:val="007F4C3F"/>
    <w:rsid w:val="007F61FE"/>
    <w:rsid w:val="007F6F8F"/>
    <w:rsid w:val="007F7542"/>
    <w:rsid w:val="00800483"/>
    <w:rsid w:val="00801FFE"/>
    <w:rsid w:val="008026C3"/>
    <w:rsid w:val="008052E9"/>
    <w:rsid w:val="00810249"/>
    <w:rsid w:val="00810629"/>
    <w:rsid w:val="008108DD"/>
    <w:rsid w:val="00811A22"/>
    <w:rsid w:val="00812A60"/>
    <w:rsid w:val="0081329C"/>
    <w:rsid w:val="008138EB"/>
    <w:rsid w:val="00814695"/>
    <w:rsid w:val="008156E7"/>
    <w:rsid w:val="008157A8"/>
    <w:rsid w:val="00820C37"/>
    <w:rsid w:val="00823CF6"/>
    <w:rsid w:val="00831403"/>
    <w:rsid w:val="00831A54"/>
    <w:rsid w:val="0083219C"/>
    <w:rsid w:val="00832257"/>
    <w:rsid w:val="00832451"/>
    <w:rsid w:val="0083320B"/>
    <w:rsid w:val="0083392F"/>
    <w:rsid w:val="0083416A"/>
    <w:rsid w:val="008352D9"/>
    <w:rsid w:val="00836D93"/>
    <w:rsid w:val="00837FD0"/>
    <w:rsid w:val="008448BC"/>
    <w:rsid w:val="00845C1E"/>
    <w:rsid w:val="008461D8"/>
    <w:rsid w:val="008468E9"/>
    <w:rsid w:val="00846B06"/>
    <w:rsid w:val="00855C28"/>
    <w:rsid w:val="0085624A"/>
    <w:rsid w:val="0085676E"/>
    <w:rsid w:val="0085785D"/>
    <w:rsid w:val="00860F2A"/>
    <w:rsid w:val="00862BDC"/>
    <w:rsid w:val="00863D5D"/>
    <w:rsid w:val="008663C6"/>
    <w:rsid w:val="0087167B"/>
    <w:rsid w:val="00873985"/>
    <w:rsid w:val="00875C1A"/>
    <w:rsid w:val="00875CDA"/>
    <w:rsid w:val="0087605D"/>
    <w:rsid w:val="00876A26"/>
    <w:rsid w:val="0087776D"/>
    <w:rsid w:val="008806FA"/>
    <w:rsid w:val="00883160"/>
    <w:rsid w:val="00883180"/>
    <w:rsid w:val="00887F60"/>
    <w:rsid w:val="008905E8"/>
    <w:rsid w:val="008923D8"/>
    <w:rsid w:val="00892B60"/>
    <w:rsid w:val="008952E1"/>
    <w:rsid w:val="00896527"/>
    <w:rsid w:val="008972F1"/>
    <w:rsid w:val="008A02FF"/>
    <w:rsid w:val="008A0859"/>
    <w:rsid w:val="008A1036"/>
    <w:rsid w:val="008A1441"/>
    <w:rsid w:val="008A3586"/>
    <w:rsid w:val="008A35AB"/>
    <w:rsid w:val="008A4563"/>
    <w:rsid w:val="008A5919"/>
    <w:rsid w:val="008A628F"/>
    <w:rsid w:val="008A7B5C"/>
    <w:rsid w:val="008B0565"/>
    <w:rsid w:val="008B1F39"/>
    <w:rsid w:val="008B1FE2"/>
    <w:rsid w:val="008B2251"/>
    <w:rsid w:val="008B2F8B"/>
    <w:rsid w:val="008B34DF"/>
    <w:rsid w:val="008B4CF7"/>
    <w:rsid w:val="008B792A"/>
    <w:rsid w:val="008C0ACD"/>
    <w:rsid w:val="008C38D4"/>
    <w:rsid w:val="008D067C"/>
    <w:rsid w:val="008D0D12"/>
    <w:rsid w:val="008D13E0"/>
    <w:rsid w:val="008D16A1"/>
    <w:rsid w:val="008D2279"/>
    <w:rsid w:val="008D254D"/>
    <w:rsid w:val="008D3174"/>
    <w:rsid w:val="008D3C02"/>
    <w:rsid w:val="008D433B"/>
    <w:rsid w:val="008D4520"/>
    <w:rsid w:val="008D5108"/>
    <w:rsid w:val="008D54F2"/>
    <w:rsid w:val="008D6631"/>
    <w:rsid w:val="008E0806"/>
    <w:rsid w:val="008E1295"/>
    <w:rsid w:val="008E44FE"/>
    <w:rsid w:val="008E56B4"/>
    <w:rsid w:val="008E6DF3"/>
    <w:rsid w:val="008E782C"/>
    <w:rsid w:val="008F133D"/>
    <w:rsid w:val="008F156B"/>
    <w:rsid w:val="008F5E7A"/>
    <w:rsid w:val="008F62B7"/>
    <w:rsid w:val="008F78A3"/>
    <w:rsid w:val="008F7D76"/>
    <w:rsid w:val="00901FCE"/>
    <w:rsid w:val="0090235A"/>
    <w:rsid w:val="0090680E"/>
    <w:rsid w:val="009072B4"/>
    <w:rsid w:val="00907485"/>
    <w:rsid w:val="0090765C"/>
    <w:rsid w:val="00912703"/>
    <w:rsid w:val="00912F69"/>
    <w:rsid w:val="00912FBC"/>
    <w:rsid w:val="009159DD"/>
    <w:rsid w:val="00915AE2"/>
    <w:rsid w:val="00916FD7"/>
    <w:rsid w:val="009204BB"/>
    <w:rsid w:val="00921A82"/>
    <w:rsid w:val="009239AE"/>
    <w:rsid w:val="00925193"/>
    <w:rsid w:val="00925741"/>
    <w:rsid w:val="00926191"/>
    <w:rsid w:val="00934C96"/>
    <w:rsid w:val="00936757"/>
    <w:rsid w:val="00937FF7"/>
    <w:rsid w:val="00940092"/>
    <w:rsid w:val="009403D0"/>
    <w:rsid w:val="00942845"/>
    <w:rsid w:val="00942DB8"/>
    <w:rsid w:val="00943A3A"/>
    <w:rsid w:val="009450B4"/>
    <w:rsid w:val="009459C0"/>
    <w:rsid w:val="00945B24"/>
    <w:rsid w:val="009468A2"/>
    <w:rsid w:val="00946D9B"/>
    <w:rsid w:val="009473E5"/>
    <w:rsid w:val="00950787"/>
    <w:rsid w:val="00954B64"/>
    <w:rsid w:val="0095711C"/>
    <w:rsid w:val="00957597"/>
    <w:rsid w:val="009607FB"/>
    <w:rsid w:val="0096146D"/>
    <w:rsid w:val="009623BD"/>
    <w:rsid w:val="009642E2"/>
    <w:rsid w:val="009654EA"/>
    <w:rsid w:val="0096753B"/>
    <w:rsid w:val="009714C0"/>
    <w:rsid w:val="0097247C"/>
    <w:rsid w:val="009776F7"/>
    <w:rsid w:val="00977E9E"/>
    <w:rsid w:val="00980628"/>
    <w:rsid w:val="0098096B"/>
    <w:rsid w:val="00980F5D"/>
    <w:rsid w:val="00982755"/>
    <w:rsid w:val="00982F6B"/>
    <w:rsid w:val="00983939"/>
    <w:rsid w:val="00984A82"/>
    <w:rsid w:val="00985670"/>
    <w:rsid w:val="00986B9F"/>
    <w:rsid w:val="00992AFC"/>
    <w:rsid w:val="0099556D"/>
    <w:rsid w:val="00997E17"/>
    <w:rsid w:val="009A38A7"/>
    <w:rsid w:val="009A3E2F"/>
    <w:rsid w:val="009A45D6"/>
    <w:rsid w:val="009A4B45"/>
    <w:rsid w:val="009A7A75"/>
    <w:rsid w:val="009B098A"/>
    <w:rsid w:val="009B1402"/>
    <w:rsid w:val="009B334F"/>
    <w:rsid w:val="009B45D8"/>
    <w:rsid w:val="009B4C45"/>
    <w:rsid w:val="009B593A"/>
    <w:rsid w:val="009B741B"/>
    <w:rsid w:val="009B748B"/>
    <w:rsid w:val="009C13FD"/>
    <w:rsid w:val="009C1AD8"/>
    <w:rsid w:val="009C241D"/>
    <w:rsid w:val="009C3221"/>
    <w:rsid w:val="009C5734"/>
    <w:rsid w:val="009D152F"/>
    <w:rsid w:val="009D1D37"/>
    <w:rsid w:val="009D655E"/>
    <w:rsid w:val="009E0324"/>
    <w:rsid w:val="009E1929"/>
    <w:rsid w:val="009E2FB1"/>
    <w:rsid w:val="009E57DC"/>
    <w:rsid w:val="009E581C"/>
    <w:rsid w:val="009E58A6"/>
    <w:rsid w:val="009E5F26"/>
    <w:rsid w:val="009E6838"/>
    <w:rsid w:val="009F6433"/>
    <w:rsid w:val="009F676A"/>
    <w:rsid w:val="009F6B50"/>
    <w:rsid w:val="009F72F9"/>
    <w:rsid w:val="00A00182"/>
    <w:rsid w:val="00A00947"/>
    <w:rsid w:val="00A0143A"/>
    <w:rsid w:val="00A0238D"/>
    <w:rsid w:val="00A02BE6"/>
    <w:rsid w:val="00A06006"/>
    <w:rsid w:val="00A06A93"/>
    <w:rsid w:val="00A07BF8"/>
    <w:rsid w:val="00A10346"/>
    <w:rsid w:val="00A1225B"/>
    <w:rsid w:val="00A138DA"/>
    <w:rsid w:val="00A13FD0"/>
    <w:rsid w:val="00A159C5"/>
    <w:rsid w:val="00A165EF"/>
    <w:rsid w:val="00A1791D"/>
    <w:rsid w:val="00A21334"/>
    <w:rsid w:val="00A253DD"/>
    <w:rsid w:val="00A3070F"/>
    <w:rsid w:val="00A30C38"/>
    <w:rsid w:val="00A3128A"/>
    <w:rsid w:val="00A31AE4"/>
    <w:rsid w:val="00A35BE2"/>
    <w:rsid w:val="00A37158"/>
    <w:rsid w:val="00A377FD"/>
    <w:rsid w:val="00A378BF"/>
    <w:rsid w:val="00A37B00"/>
    <w:rsid w:val="00A41260"/>
    <w:rsid w:val="00A416DB"/>
    <w:rsid w:val="00A41FCB"/>
    <w:rsid w:val="00A43791"/>
    <w:rsid w:val="00A46749"/>
    <w:rsid w:val="00A4729F"/>
    <w:rsid w:val="00A54B1E"/>
    <w:rsid w:val="00A55B25"/>
    <w:rsid w:val="00A6001B"/>
    <w:rsid w:val="00A61A6F"/>
    <w:rsid w:val="00A6581F"/>
    <w:rsid w:val="00A66EBC"/>
    <w:rsid w:val="00A678F9"/>
    <w:rsid w:val="00A714C8"/>
    <w:rsid w:val="00A73001"/>
    <w:rsid w:val="00A76439"/>
    <w:rsid w:val="00A770C1"/>
    <w:rsid w:val="00A77882"/>
    <w:rsid w:val="00A816A6"/>
    <w:rsid w:val="00A820BC"/>
    <w:rsid w:val="00A8337E"/>
    <w:rsid w:val="00A86206"/>
    <w:rsid w:val="00A8652D"/>
    <w:rsid w:val="00A91464"/>
    <w:rsid w:val="00A96201"/>
    <w:rsid w:val="00A97DFA"/>
    <w:rsid w:val="00AA15C7"/>
    <w:rsid w:val="00AA3BC1"/>
    <w:rsid w:val="00AA5F8C"/>
    <w:rsid w:val="00AA7AE0"/>
    <w:rsid w:val="00AB0D09"/>
    <w:rsid w:val="00AB2434"/>
    <w:rsid w:val="00AB2439"/>
    <w:rsid w:val="00AB3159"/>
    <w:rsid w:val="00AB3AB3"/>
    <w:rsid w:val="00AC1B49"/>
    <w:rsid w:val="00AC1EF9"/>
    <w:rsid w:val="00AC2A2A"/>
    <w:rsid w:val="00AC3C71"/>
    <w:rsid w:val="00AC63B8"/>
    <w:rsid w:val="00AC7619"/>
    <w:rsid w:val="00AC7E57"/>
    <w:rsid w:val="00AD0171"/>
    <w:rsid w:val="00AD04DF"/>
    <w:rsid w:val="00AD2707"/>
    <w:rsid w:val="00AD3858"/>
    <w:rsid w:val="00AD40B7"/>
    <w:rsid w:val="00AD4BAB"/>
    <w:rsid w:val="00AD6775"/>
    <w:rsid w:val="00AD6925"/>
    <w:rsid w:val="00AE20E2"/>
    <w:rsid w:val="00AE2F73"/>
    <w:rsid w:val="00AE549E"/>
    <w:rsid w:val="00AE5A5E"/>
    <w:rsid w:val="00AE76EA"/>
    <w:rsid w:val="00AF12F6"/>
    <w:rsid w:val="00AF1342"/>
    <w:rsid w:val="00AF29AB"/>
    <w:rsid w:val="00AF3B21"/>
    <w:rsid w:val="00AF3BCA"/>
    <w:rsid w:val="00AF6F39"/>
    <w:rsid w:val="00B0094B"/>
    <w:rsid w:val="00B0165A"/>
    <w:rsid w:val="00B02A22"/>
    <w:rsid w:val="00B03F32"/>
    <w:rsid w:val="00B055FD"/>
    <w:rsid w:val="00B05B6A"/>
    <w:rsid w:val="00B06639"/>
    <w:rsid w:val="00B069F8"/>
    <w:rsid w:val="00B071D8"/>
    <w:rsid w:val="00B07240"/>
    <w:rsid w:val="00B111B9"/>
    <w:rsid w:val="00B127B2"/>
    <w:rsid w:val="00B1411B"/>
    <w:rsid w:val="00B164D8"/>
    <w:rsid w:val="00B16A13"/>
    <w:rsid w:val="00B177C5"/>
    <w:rsid w:val="00B23874"/>
    <w:rsid w:val="00B24362"/>
    <w:rsid w:val="00B2630D"/>
    <w:rsid w:val="00B2696A"/>
    <w:rsid w:val="00B30052"/>
    <w:rsid w:val="00B30BFA"/>
    <w:rsid w:val="00B31206"/>
    <w:rsid w:val="00B32BBF"/>
    <w:rsid w:val="00B35102"/>
    <w:rsid w:val="00B35741"/>
    <w:rsid w:val="00B37DCC"/>
    <w:rsid w:val="00B428D2"/>
    <w:rsid w:val="00B42EC6"/>
    <w:rsid w:val="00B43600"/>
    <w:rsid w:val="00B43CC5"/>
    <w:rsid w:val="00B43E38"/>
    <w:rsid w:val="00B448F7"/>
    <w:rsid w:val="00B44B4A"/>
    <w:rsid w:val="00B44E92"/>
    <w:rsid w:val="00B46076"/>
    <w:rsid w:val="00B50821"/>
    <w:rsid w:val="00B50B50"/>
    <w:rsid w:val="00B51E35"/>
    <w:rsid w:val="00B5205B"/>
    <w:rsid w:val="00B54031"/>
    <w:rsid w:val="00B54346"/>
    <w:rsid w:val="00B57094"/>
    <w:rsid w:val="00B57677"/>
    <w:rsid w:val="00B576A4"/>
    <w:rsid w:val="00B60A15"/>
    <w:rsid w:val="00B61DD3"/>
    <w:rsid w:val="00B61F2F"/>
    <w:rsid w:val="00B627BA"/>
    <w:rsid w:val="00B678BD"/>
    <w:rsid w:val="00B72391"/>
    <w:rsid w:val="00B76356"/>
    <w:rsid w:val="00B76EC3"/>
    <w:rsid w:val="00B80F0F"/>
    <w:rsid w:val="00B8109D"/>
    <w:rsid w:val="00B81583"/>
    <w:rsid w:val="00B83D8C"/>
    <w:rsid w:val="00B83F8D"/>
    <w:rsid w:val="00B849BA"/>
    <w:rsid w:val="00B84D6E"/>
    <w:rsid w:val="00B857B7"/>
    <w:rsid w:val="00B85EEE"/>
    <w:rsid w:val="00B8611F"/>
    <w:rsid w:val="00B87B78"/>
    <w:rsid w:val="00B92630"/>
    <w:rsid w:val="00B97338"/>
    <w:rsid w:val="00BA3D5D"/>
    <w:rsid w:val="00BA4643"/>
    <w:rsid w:val="00BB55FF"/>
    <w:rsid w:val="00BB74EC"/>
    <w:rsid w:val="00BC2030"/>
    <w:rsid w:val="00BC3B38"/>
    <w:rsid w:val="00BC504C"/>
    <w:rsid w:val="00BC517C"/>
    <w:rsid w:val="00BC654C"/>
    <w:rsid w:val="00BC6BFB"/>
    <w:rsid w:val="00BD15A2"/>
    <w:rsid w:val="00BD1D52"/>
    <w:rsid w:val="00BD2EBF"/>
    <w:rsid w:val="00BD5BC6"/>
    <w:rsid w:val="00BD5E99"/>
    <w:rsid w:val="00BD6A22"/>
    <w:rsid w:val="00BD723C"/>
    <w:rsid w:val="00BE0F36"/>
    <w:rsid w:val="00BE22B4"/>
    <w:rsid w:val="00BE27CF"/>
    <w:rsid w:val="00BE368D"/>
    <w:rsid w:val="00BE3CAB"/>
    <w:rsid w:val="00BE4453"/>
    <w:rsid w:val="00BE6393"/>
    <w:rsid w:val="00BF4AF2"/>
    <w:rsid w:val="00BF5741"/>
    <w:rsid w:val="00BF6444"/>
    <w:rsid w:val="00BF7C1C"/>
    <w:rsid w:val="00C00F81"/>
    <w:rsid w:val="00C0128B"/>
    <w:rsid w:val="00C0236B"/>
    <w:rsid w:val="00C049FB"/>
    <w:rsid w:val="00C07BF2"/>
    <w:rsid w:val="00C1634D"/>
    <w:rsid w:val="00C22E70"/>
    <w:rsid w:val="00C232DD"/>
    <w:rsid w:val="00C23BAC"/>
    <w:rsid w:val="00C24946"/>
    <w:rsid w:val="00C24A52"/>
    <w:rsid w:val="00C25782"/>
    <w:rsid w:val="00C32D67"/>
    <w:rsid w:val="00C34B99"/>
    <w:rsid w:val="00C40325"/>
    <w:rsid w:val="00C40639"/>
    <w:rsid w:val="00C4173B"/>
    <w:rsid w:val="00C43BCC"/>
    <w:rsid w:val="00C44E4A"/>
    <w:rsid w:val="00C4558F"/>
    <w:rsid w:val="00C4623E"/>
    <w:rsid w:val="00C46971"/>
    <w:rsid w:val="00C4756C"/>
    <w:rsid w:val="00C515A8"/>
    <w:rsid w:val="00C52D73"/>
    <w:rsid w:val="00C5323B"/>
    <w:rsid w:val="00C542A0"/>
    <w:rsid w:val="00C5642A"/>
    <w:rsid w:val="00C56A7C"/>
    <w:rsid w:val="00C56C65"/>
    <w:rsid w:val="00C57A37"/>
    <w:rsid w:val="00C57F74"/>
    <w:rsid w:val="00C607B3"/>
    <w:rsid w:val="00C60ADC"/>
    <w:rsid w:val="00C62D72"/>
    <w:rsid w:val="00C63511"/>
    <w:rsid w:val="00C6417A"/>
    <w:rsid w:val="00C66194"/>
    <w:rsid w:val="00C7012B"/>
    <w:rsid w:val="00C70D09"/>
    <w:rsid w:val="00C72483"/>
    <w:rsid w:val="00C7249F"/>
    <w:rsid w:val="00C7441C"/>
    <w:rsid w:val="00C747F5"/>
    <w:rsid w:val="00C76872"/>
    <w:rsid w:val="00C76C61"/>
    <w:rsid w:val="00C773B9"/>
    <w:rsid w:val="00C80427"/>
    <w:rsid w:val="00C82DD6"/>
    <w:rsid w:val="00C83A7D"/>
    <w:rsid w:val="00C8449A"/>
    <w:rsid w:val="00C84986"/>
    <w:rsid w:val="00C8639A"/>
    <w:rsid w:val="00C86510"/>
    <w:rsid w:val="00C87868"/>
    <w:rsid w:val="00C9158B"/>
    <w:rsid w:val="00C937B8"/>
    <w:rsid w:val="00C939DE"/>
    <w:rsid w:val="00C97028"/>
    <w:rsid w:val="00C975A1"/>
    <w:rsid w:val="00CA0ED1"/>
    <w:rsid w:val="00CA3E00"/>
    <w:rsid w:val="00CA58CB"/>
    <w:rsid w:val="00CA7400"/>
    <w:rsid w:val="00CA74EE"/>
    <w:rsid w:val="00CB4181"/>
    <w:rsid w:val="00CB4ECD"/>
    <w:rsid w:val="00CC2321"/>
    <w:rsid w:val="00CC4A40"/>
    <w:rsid w:val="00CC548E"/>
    <w:rsid w:val="00CC5775"/>
    <w:rsid w:val="00CC5872"/>
    <w:rsid w:val="00CC5AAE"/>
    <w:rsid w:val="00CC6292"/>
    <w:rsid w:val="00CC7C59"/>
    <w:rsid w:val="00CC7DC2"/>
    <w:rsid w:val="00CD1268"/>
    <w:rsid w:val="00CD15B7"/>
    <w:rsid w:val="00CD1EDA"/>
    <w:rsid w:val="00CD4F81"/>
    <w:rsid w:val="00CD5FC5"/>
    <w:rsid w:val="00CD7014"/>
    <w:rsid w:val="00CE1B59"/>
    <w:rsid w:val="00CE5B20"/>
    <w:rsid w:val="00CE65E1"/>
    <w:rsid w:val="00CE6B8A"/>
    <w:rsid w:val="00CE7AB3"/>
    <w:rsid w:val="00CF2746"/>
    <w:rsid w:val="00CF27D8"/>
    <w:rsid w:val="00CF3CA7"/>
    <w:rsid w:val="00CF40B6"/>
    <w:rsid w:val="00CF59A6"/>
    <w:rsid w:val="00CF75EB"/>
    <w:rsid w:val="00D00F85"/>
    <w:rsid w:val="00D0299D"/>
    <w:rsid w:val="00D03BB1"/>
    <w:rsid w:val="00D05567"/>
    <w:rsid w:val="00D0576A"/>
    <w:rsid w:val="00D07C90"/>
    <w:rsid w:val="00D14AC2"/>
    <w:rsid w:val="00D14D5C"/>
    <w:rsid w:val="00D16184"/>
    <w:rsid w:val="00D17065"/>
    <w:rsid w:val="00D20730"/>
    <w:rsid w:val="00D210B0"/>
    <w:rsid w:val="00D22C97"/>
    <w:rsid w:val="00D23986"/>
    <w:rsid w:val="00D256E0"/>
    <w:rsid w:val="00D26973"/>
    <w:rsid w:val="00D27396"/>
    <w:rsid w:val="00D2773D"/>
    <w:rsid w:val="00D27899"/>
    <w:rsid w:val="00D30268"/>
    <w:rsid w:val="00D307B0"/>
    <w:rsid w:val="00D30D70"/>
    <w:rsid w:val="00D322F8"/>
    <w:rsid w:val="00D354DE"/>
    <w:rsid w:val="00D367FE"/>
    <w:rsid w:val="00D40327"/>
    <w:rsid w:val="00D403F9"/>
    <w:rsid w:val="00D4044D"/>
    <w:rsid w:val="00D4050C"/>
    <w:rsid w:val="00D42407"/>
    <w:rsid w:val="00D43D01"/>
    <w:rsid w:val="00D43DDE"/>
    <w:rsid w:val="00D45516"/>
    <w:rsid w:val="00D46677"/>
    <w:rsid w:val="00D508B7"/>
    <w:rsid w:val="00D5142B"/>
    <w:rsid w:val="00D51B73"/>
    <w:rsid w:val="00D5222D"/>
    <w:rsid w:val="00D52E6D"/>
    <w:rsid w:val="00D53001"/>
    <w:rsid w:val="00D542B8"/>
    <w:rsid w:val="00D55062"/>
    <w:rsid w:val="00D608F9"/>
    <w:rsid w:val="00D60ABB"/>
    <w:rsid w:val="00D60EBC"/>
    <w:rsid w:val="00D64DF4"/>
    <w:rsid w:val="00D64E85"/>
    <w:rsid w:val="00D65DC3"/>
    <w:rsid w:val="00D66804"/>
    <w:rsid w:val="00D71A3B"/>
    <w:rsid w:val="00D73717"/>
    <w:rsid w:val="00D73770"/>
    <w:rsid w:val="00D73BBB"/>
    <w:rsid w:val="00D73E94"/>
    <w:rsid w:val="00D746C2"/>
    <w:rsid w:val="00D76923"/>
    <w:rsid w:val="00D771B9"/>
    <w:rsid w:val="00D77BC0"/>
    <w:rsid w:val="00D829EA"/>
    <w:rsid w:val="00D8428C"/>
    <w:rsid w:val="00D847FB"/>
    <w:rsid w:val="00D857E6"/>
    <w:rsid w:val="00D86C83"/>
    <w:rsid w:val="00D901DC"/>
    <w:rsid w:val="00D92629"/>
    <w:rsid w:val="00D92F22"/>
    <w:rsid w:val="00D94580"/>
    <w:rsid w:val="00D97819"/>
    <w:rsid w:val="00DA018F"/>
    <w:rsid w:val="00DA090D"/>
    <w:rsid w:val="00DA1B2B"/>
    <w:rsid w:val="00DA27CA"/>
    <w:rsid w:val="00DA3457"/>
    <w:rsid w:val="00DA54FE"/>
    <w:rsid w:val="00DA73CC"/>
    <w:rsid w:val="00DA7C23"/>
    <w:rsid w:val="00DA7E3C"/>
    <w:rsid w:val="00DB1EBE"/>
    <w:rsid w:val="00DB2D48"/>
    <w:rsid w:val="00DB41FD"/>
    <w:rsid w:val="00DB51F4"/>
    <w:rsid w:val="00DB5B4E"/>
    <w:rsid w:val="00DC1513"/>
    <w:rsid w:val="00DC1630"/>
    <w:rsid w:val="00DC22A5"/>
    <w:rsid w:val="00DC311D"/>
    <w:rsid w:val="00DC4E1D"/>
    <w:rsid w:val="00DC7DB9"/>
    <w:rsid w:val="00DD07C7"/>
    <w:rsid w:val="00DD0C09"/>
    <w:rsid w:val="00DD4E29"/>
    <w:rsid w:val="00DD52F0"/>
    <w:rsid w:val="00DD5367"/>
    <w:rsid w:val="00DD6056"/>
    <w:rsid w:val="00DD606F"/>
    <w:rsid w:val="00DD6313"/>
    <w:rsid w:val="00DE19CD"/>
    <w:rsid w:val="00DE1A22"/>
    <w:rsid w:val="00DE1CEA"/>
    <w:rsid w:val="00DE207F"/>
    <w:rsid w:val="00DE36A6"/>
    <w:rsid w:val="00DE69C6"/>
    <w:rsid w:val="00DF162A"/>
    <w:rsid w:val="00DF3D53"/>
    <w:rsid w:val="00DF71DD"/>
    <w:rsid w:val="00DF7B1A"/>
    <w:rsid w:val="00E00018"/>
    <w:rsid w:val="00E01A3D"/>
    <w:rsid w:val="00E04674"/>
    <w:rsid w:val="00E06F05"/>
    <w:rsid w:val="00E10D4F"/>
    <w:rsid w:val="00E115B1"/>
    <w:rsid w:val="00E12230"/>
    <w:rsid w:val="00E14C69"/>
    <w:rsid w:val="00E203A5"/>
    <w:rsid w:val="00E20A6E"/>
    <w:rsid w:val="00E213E7"/>
    <w:rsid w:val="00E233DB"/>
    <w:rsid w:val="00E25111"/>
    <w:rsid w:val="00E33FD0"/>
    <w:rsid w:val="00E36468"/>
    <w:rsid w:val="00E41544"/>
    <w:rsid w:val="00E4172C"/>
    <w:rsid w:val="00E417FD"/>
    <w:rsid w:val="00E44681"/>
    <w:rsid w:val="00E44D04"/>
    <w:rsid w:val="00E44D86"/>
    <w:rsid w:val="00E4587C"/>
    <w:rsid w:val="00E464CE"/>
    <w:rsid w:val="00E475D2"/>
    <w:rsid w:val="00E5119A"/>
    <w:rsid w:val="00E51303"/>
    <w:rsid w:val="00E53B39"/>
    <w:rsid w:val="00E549A4"/>
    <w:rsid w:val="00E55EBA"/>
    <w:rsid w:val="00E57CE9"/>
    <w:rsid w:val="00E627D7"/>
    <w:rsid w:val="00E63B2D"/>
    <w:rsid w:val="00E63DDC"/>
    <w:rsid w:val="00E6400D"/>
    <w:rsid w:val="00E66CB1"/>
    <w:rsid w:val="00E7301D"/>
    <w:rsid w:val="00E73BE9"/>
    <w:rsid w:val="00E7461C"/>
    <w:rsid w:val="00E758B9"/>
    <w:rsid w:val="00E800A6"/>
    <w:rsid w:val="00E82DA6"/>
    <w:rsid w:val="00E83396"/>
    <w:rsid w:val="00E84B22"/>
    <w:rsid w:val="00E85963"/>
    <w:rsid w:val="00E92066"/>
    <w:rsid w:val="00E9220D"/>
    <w:rsid w:val="00E92CB0"/>
    <w:rsid w:val="00E92DB1"/>
    <w:rsid w:val="00E93615"/>
    <w:rsid w:val="00E93F98"/>
    <w:rsid w:val="00E948CF"/>
    <w:rsid w:val="00E95A4A"/>
    <w:rsid w:val="00E95B41"/>
    <w:rsid w:val="00EA07B9"/>
    <w:rsid w:val="00EA0E5B"/>
    <w:rsid w:val="00EA14F3"/>
    <w:rsid w:val="00EB0512"/>
    <w:rsid w:val="00EB1AE1"/>
    <w:rsid w:val="00EB2308"/>
    <w:rsid w:val="00EB40DB"/>
    <w:rsid w:val="00EB5A3F"/>
    <w:rsid w:val="00EB5F33"/>
    <w:rsid w:val="00EB6E91"/>
    <w:rsid w:val="00EB7889"/>
    <w:rsid w:val="00EC19CF"/>
    <w:rsid w:val="00EC286B"/>
    <w:rsid w:val="00EC3F79"/>
    <w:rsid w:val="00EC59F1"/>
    <w:rsid w:val="00EC5FE4"/>
    <w:rsid w:val="00EC715A"/>
    <w:rsid w:val="00ED11C2"/>
    <w:rsid w:val="00ED1A73"/>
    <w:rsid w:val="00ED2F37"/>
    <w:rsid w:val="00ED2F87"/>
    <w:rsid w:val="00ED31D7"/>
    <w:rsid w:val="00ED5261"/>
    <w:rsid w:val="00ED588F"/>
    <w:rsid w:val="00ED5A4B"/>
    <w:rsid w:val="00ED777C"/>
    <w:rsid w:val="00EE0EC8"/>
    <w:rsid w:val="00EE22F8"/>
    <w:rsid w:val="00EE249D"/>
    <w:rsid w:val="00EE4B60"/>
    <w:rsid w:val="00EE71ED"/>
    <w:rsid w:val="00EF1E61"/>
    <w:rsid w:val="00EF401B"/>
    <w:rsid w:val="00F0086F"/>
    <w:rsid w:val="00F02946"/>
    <w:rsid w:val="00F02C13"/>
    <w:rsid w:val="00F0449E"/>
    <w:rsid w:val="00F04E9A"/>
    <w:rsid w:val="00F05BAF"/>
    <w:rsid w:val="00F06439"/>
    <w:rsid w:val="00F06D16"/>
    <w:rsid w:val="00F106C8"/>
    <w:rsid w:val="00F10E4C"/>
    <w:rsid w:val="00F128E7"/>
    <w:rsid w:val="00F133AC"/>
    <w:rsid w:val="00F145B9"/>
    <w:rsid w:val="00F16583"/>
    <w:rsid w:val="00F175EC"/>
    <w:rsid w:val="00F21A7A"/>
    <w:rsid w:val="00F21BE7"/>
    <w:rsid w:val="00F24E96"/>
    <w:rsid w:val="00F25AA5"/>
    <w:rsid w:val="00F26CC1"/>
    <w:rsid w:val="00F302EB"/>
    <w:rsid w:val="00F30AA9"/>
    <w:rsid w:val="00F33FD3"/>
    <w:rsid w:val="00F34877"/>
    <w:rsid w:val="00F349A2"/>
    <w:rsid w:val="00F34DA9"/>
    <w:rsid w:val="00F35383"/>
    <w:rsid w:val="00F35BE0"/>
    <w:rsid w:val="00F42ED4"/>
    <w:rsid w:val="00F44566"/>
    <w:rsid w:val="00F457C4"/>
    <w:rsid w:val="00F4600B"/>
    <w:rsid w:val="00F51416"/>
    <w:rsid w:val="00F51D22"/>
    <w:rsid w:val="00F61493"/>
    <w:rsid w:val="00F6162B"/>
    <w:rsid w:val="00F62764"/>
    <w:rsid w:val="00F64834"/>
    <w:rsid w:val="00F64F86"/>
    <w:rsid w:val="00F66094"/>
    <w:rsid w:val="00F71859"/>
    <w:rsid w:val="00F72F63"/>
    <w:rsid w:val="00F74B37"/>
    <w:rsid w:val="00F74C83"/>
    <w:rsid w:val="00F75E60"/>
    <w:rsid w:val="00F76F1F"/>
    <w:rsid w:val="00F80FF5"/>
    <w:rsid w:val="00F81600"/>
    <w:rsid w:val="00F81EF0"/>
    <w:rsid w:val="00F82A9B"/>
    <w:rsid w:val="00F846F2"/>
    <w:rsid w:val="00F84712"/>
    <w:rsid w:val="00F8640F"/>
    <w:rsid w:val="00F91C7C"/>
    <w:rsid w:val="00F92BB1"/>
    <w:rsid w:val="00F9440D"/>
    <w:rsid w:val="00F959E1"/>
    <w:rsid w:val="00F97284"/>
    <w:rsid w:val="00FA02C6"/>
    <w:rsid w:val="00FA0619"/>
    <w:rsid w:val="00FA221A"/>
    <w:rsid w:val="00FA249B"/>
    <w:rsid w:val="00FA44D7"/>
    <w:rsid w:val="00FA6A2E"/>
    <w:rsid w:val="00FA6BA0"/>
    <w:rsid w:val="00FB0FEF"/>
    <w:rsid w:val="00FB1813"/>
    <w:rsid w:val="00FB2299"/>
    <w:rsid w:val="00FB6111"/>
    <w:rsid w:val="00FC2235"/>
    <w:rsid w:val="00FC24DE"/>
    <w:rsid w:val="00FC3898"/>
    <w:rsid w:val="00FC7697"/>
    <w:rsid w:val="00FD1A47"/>
    <w:rsid w:val="00FD4E21"/>
    <w:rsid w:val="00FE152C"/>
    <w:rsid w:val="00FE1C5F"/>
    <w:rsid w:val="00FE61CF"/>
    <w:rsid w:val="00FF007F"/>
    <w:rsid w:val="00FF0D4E"/>
    <w:rsid w:val="00FF155F"/>
    <w:rsid w:val="00FF2D2F"/>
    <w:rsid w:val="00FF33D1"/>
    <w:rsid w:val="00FF4531"/>
    <w:rsid w:val="00FF48D8"/>
    <w:rsid w:val="00FF5A1E"/>
    <w:rsid w:val="00FF6954"/>
    <w:rsid w:val="00FF7E4C"/>
    <w:rsid w:val="0117DB04"/>
    <w:rsid w:val="015A4142"/>
    <w:rsid w:val="016E3EB9"/>
    <w:rsid w:val="018AA91C"/>
    <w:rsid w:val="01C6C081"/>
    <w:rsid w:val="05E3A391"/>
    <w:rsid w:val="07E88713"/>
    <w:rsid w:val="09B50C42"/>
    <w:rsid w:val="0B31ACF8"/>
    <w:rsid w:val="0BED5808"/>
    <w:rsid w:val="0CE7D954"/>
    <w:rsid w:val="10DBBD9D"/>
    <w:rsid w:val="124B9AF7"/>
    <w:rsid w:val="137B9A28"/>
    <w:rsid w:val="15285A32"/>
    <w:rsid w:val="1546D4CC"/>
    <w:rsid w:val="15BAE56B"/>
    <w:rsid w:val="160D7204"/>
    <w:rsid w:val="17A1ED52"/>
    <w:rsid w:val="17C82C3E"/>
    <w:rsid w:val="194F5D31"/>
    <w:rsid w:val="1AD9F2BB"/>
    <w:rsid w:val="1BC77517"/>
    <w:rsid w:val="1C428798"/>
    <w:rsid w:val="1D96D031"/>
    <w:rsid w:val="1DB6C6D6"/>
    <w:rsid w:val="1DBE243E"/>
    <w:rsid w:val="1E194E32"/>
    <w:rsid w:val="1F1E11D1"/>
    <w:rsid w:val="1FADAE2A"/>
    <w:rsid w:val="209C79B5"/>
    <w:rsid w:val="2136F0AA"/>
    <w:rsid w:val="21F0030A"/>
    <w:rsid w:val="22603522"/>
    <w:rsid w:val="237805D0"/>
    <w:rsid w:val="250EF0C4"/>
    <w:rsid w:val="2694E9D7"/>
    <w:rsid w:val="29FB4892"/>
    <w:rsid w:val="2A3DF082"/>
    <w:rsid w:val="2A5E3C1C"/>
    <w:rsid w:val="2B37F2F0"/>
    <w:rsid w:val="2D5245A9"/>
    <w:rsid w:val="2E83C2FF"/>
    <w:rsid w:val="2FD50DC6"/>
    <w:rsid w:val="317F9C49"/>
    <w:rsid w:val="3385A4CE"/>
    <w:rsid w:val="33DE605B"/>
    <w:rsid w:val="3611C80C"/>
    <w:rsid w:val="394BFD32"/>
    <w:rsid w:val="3AF2D469"/>
    <w:rsid w:val="3E2D621E"/>
    <w:rsid w:val="42AFCBA2"/>
    <w:rsid w:val="450A8AD4"/>
    <w:rsid w:val="4563ED9A"/>
    <w:rsid w:val="4B0CB6D9"/>
    <w:rsid w:val="4C7EBB7E"/>
    <w:rsid w:val="4CD9E572"/>
    <w:rsid w:val="4E5121F9"/>
    <w:rsid w:val="4E8A08F7"/>
    <w:rsid w:val="4E9E722E"/>
    <w:rsid w:val="53DA9CB8"/>
    <w:rsid w:val="54D1B250"/>
    <w:rsid w:val="55182A9B"/>
    <w:rsid w:val="55BAFF61"/>
    <w:rsid w:val="57EC820D"/>
    <w:rsid w:val="589D04DA"/>
    <w:rsid w:val="58CC5E00"/>
    <w:rsid w:val="5A5A159A"/>
    <w:rsid w:val="5B36294E"/>
    <w:rsid w:val="5BDA43E6"/>
    <w:rsid w:val="5DF7D425"/>
    <w:rsid w:val="5FEAA095"/>
    <w:rsid w:val="647192E5"/>
    <w:rsid w:val="65B0A5BB"/>
    <w:rsid w:val="6835F38E"/>
    <w:rsid w:val="683FB0D2"/>
    <w:rsid w:val="699F63B3"/>
    <w:rsid w:val="69BE9575"/>
    <w:rsid w:val="6A26F3EE"/>
    <w:rsid w:val="6D44B0A6"/>
    <w:rsid w:val="6F330E82"/>
    <w:rsid w:val="6F3B2684"/>
    <w:rsid w:val="6F945E99"/>
    <w:rsid w:val="70878A14"/>
    <w:rsid w:val="710C1B1D"/>
    <w:rsid w:val="724883C9"/>
    <w:rsid w:val="7297481F"/>
    <w:rsid w:val="757BA41E"/>
    <w:rsid w:val="7787DCB3"/>
    <w:rsid w:val="78FAFB35"/>
    <w:rsid w:val="7A56A7BB"/>
    <w:rsid w:val="7AA3F4B0"/>
    <w:rsid w:val="7AC13AB4"/>
    <w:rsid w:val="7BA625FF"/>
    <w:rsid w:val="7E842CC3"/>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9C2CF"/>
  <w15:chartTrackingRefBased/>
  <w15:docId w15:val="{5BD54549-9D3B-46CC-90D7-10BA2974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A6BA0"/>
    <w:pPr>
      <w:spacing w:after="120"/>
    </w:pPr>
  </w:style>
  <w:style w:type="paragraph" w:styleId="Kop1">
    <w:name w:val="heading 1"/>
    <w:basedOn w:val="Standaard"/>
    <w:next w:val="Standaard"/>
    <w:link w:val="Kop1Char"/>
    <w:uiPriority w:val="9"/>
    <w:qFormat/>
    <w:rsid w:val="001F7968"/>
    <w:pPr>
      <w:keepNext/>
      <w:keepLines/>
      <w:numPr>
        <w:numId w:val="11"/>
      </w:numPr>
      <w:spacing w:before="240" w:after="0"/>
      <w:outlineLvl w:val="0"/>
    </w:pPr>
    <w:rPr>
      <w:rFonts w:asciiTheme="majorHAnsi" w:eastAsiaTheme="majorEastAsia" w:hAnsiTheme="majorHAnsi" w:cstheme="majorBidi"/>
      <w:color w:val="00427C"/>
      <w:sz w:val="32"/>
      <w:szCs w:val="32"/>
    </w:rPr>
  </w:style>
  <w:style w:type="paragraph" w:styleId="Kop2">
    <w:name w:val="heading 2"/>
    <w:basedOn w:val="Standaard"/>
    <w:next w:val="Standaard"/>
    <w:link w:val="Kop2Char"/>
    <w:uiPriority w:val="9"/>
    <w:unhideWhenUsed/>
    <w:qFormat/>
    <w:rsid w:val="001F7968"/>
    <w:pPr>
      <w:keepNext/>
      <w:keepLines/>
      <w:numPr>
        <w:ilvl w:val="1"/>
        <w:numId w:val="11"/>
      </w:numPr>
      <w:spacing w:before="40" w:after="0"/>
      <w:outlineLvl w:val="1"/>
    </w:pPr>
    <w:rPr>
      <w:rFonts w:asciiTheme="majorHAnsi" w:eastAsiaTheme="majorEastAsia" w:hAnsiTheme="majorHAnsi" w:cstheme="majorBidi"/>
      <w:color w:val="00427C"/>
      <w:sz w:val="26"/>
      <w:szCs w:val="26"/>
    </w:rPr>
  </w:style>
  <w:style w:type="paragraph" w:styleId="Kop3">
    <w:name w:val="heading 3"/>
    <w:basedOn w:val="Standaard"/>
    <w:next w:val="Standaard"/>
    <w:link w:val="Kop3Char"/>
    <w:uiPriority w:val="9"/>
    <w:unhideWhenUsed/>
    <w:qFormat/>
    <w:rsid w:val="001F7968"/>
    <w:pPr>
      <w:keepNext/>
      <w:keepLines/>
      <w:numPr>
        <w:ilvl w:val="2"/>
        <w:numId w:val="11"/>
      </w:numPr>
      <w:spacing w:before="40" w:after="0"/>
      <w:outlineLvl w:val="2"/>
    </w:pPr>
    <w:rPr>
      <w:rFonts w:asciiTheme="majorHAnsi" w:eastAsia="Calibri" w:hAnsiTheme="majorHAnsi" w:cstheme="majorBidi"/>
      <w:color w:val="00427C"/>
      <w:sz w:val="24"/>
      <w:szCs w:val="24"/>
    </w:rPr>
  </w:style>
  <w:style w:type="paragraph" w:styleId="Kop4">
    <w:name w:val="heading 4"/>
    <w:basedOn w:val="Standaard"/>
    <w:next w:val="Standaard"/>
    <w:link w:val="Kop4Char"/>
    <w:uiPriority w:val="9"/>
    <w:unhideWhenUsed/>
    <w:qFormat/>
    <w:rsid w:val="001F7968"/>
    <w:pPr>
      <w:keepNext/>
      <w:keepLines/>
      <w:spacing w:before="40" w:after="0"/>
      <w:outlineLvl w:val="3"/>
    </w:pPr>
    <w:rPr>
      <w:rFonts w:asciiTheme="majorHAnsi" w:eastAsiaTheme="majorEastAsia" w:hAnsiTheme="majorHAnsi" w:cstheme="majorBidi"/>
      <w:i/>
      <w:iCs/>
      <w:color w:val="00427C"/>
      <w:sz w:val="24"/>
    </w:rPr>
  </w:style>
  <w:style w:type="paragraph" w:styleId="Kop5">
    <w:name w:val="heading 5"/>
    <w:basedOn w:val="Standaard"/>
    <w:next w:val="Standaard"/>
    <w:link w:val="Kop5Char"/>
    <w:uiPriority w:val="9"/>
    <w:unhideWhenUsed/>
    <w:qFormat/>
    <w:rsid w:val="001F7968"/>
    <w:pPr>
      <w:keepNext/>
      <w:keepLines/>
      <w:spacing w:before="40" w:after="0"/>
      <w:outlineLvl w:val="4"/>
    </w:pPr>
    <w:rPr>
      <w:rFonts w:asciiTheme="majorHAnsi" w:eastAsiaTheme="majorEastAsia" w:hAnsiTheme="majorHAnsi" w:cstheme="majorBidi"/>
      <w:color w:val="00427C"/>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D847FB"/>
    <w:pPr>
      <w:autoSpaceDN w:val="0"/>
      <w:spacing w:after="0" w:line="240" w:lineRule="auto"/>
      <w:contextualSpacing/>
    </w:pPr>
    <w:rPr>
      <w:rFonts w:asciiTheme="majorHAnsi" w:eastAsiaTheme="majorEastAsia" w:hAnsiTheme="majorHAnsi" w:cstheme="majorBidi"/>
      <w:spacing w:val="-10"/>
      <w:kern w:val="28"/>
      <w:sz w:val="56"/>
      <w:szCs w:val="56"/>
      <w:lang w:eastAsia="nl-NL"/>
      <w14:ligatures w14:val="none"/>
    </w:rPr>
  </w:style>
  <w:style w:type="character" w:customStyle="1" w:styleId="TitelChar">
    <w:name w:val="Titel Char"/>
    <w:basedOn w:val="Standaardalinea-lettertype"/>
    <w:link w:val="Titel"/>
    <w:uiPriority w:val="10"/>
    <w:rsid w:val="00D847FB"/>
    <w:rPr>
      <w:rFonts w:asciiTheme="majorHAnsi" w:eastAsiaTheme="majorEastAsia" w:hAnsiTheme="majorHAnsi" w:cstheme="majorBidi"/>
      <w:spacing w:val="-10"/>
      <w:kern w:val="28"/>
      <w:sz w:val="56"/>
      <w:szCs w:val="56"/>
      <w:lang w:eastAsia="nl-NL"/>
      <w14:ligatures w14:val="none"/>
    </w:rPr>
  </w:style>
  <w:style w:type="paragraph" w:styleId="Ondertitel">
    <w:name w:val="Subtitle"/>
    <w:basedOn w:val="Standaard"/>
    <w:next w:val="Standaard"/>
    <w:link w:val="OndertitelChar"/>
    <w:uiPriority w:val="11"/>
    <w:qFormat/>
    <w:rsid w:val="00D847FB"/>
    <w:pPr>
      <w:numPr>
        <w:ilvl w:val="1"/>
      </w:numPr>
      <w:autoSpaceDN w:val="0"/>
      <w:spacing w:line="240" w:lineRule="atLeast"/>
    </w:pPr>
    <w:rPr>
      <w:rFonts w:eastAsiaTheme="minorEastAsia"/>
      <w:color w:val="5A5A5A" w:themeColor="text1" w:themeTint="A5"/>
      <w:spacing w:val="15"/>
      <w:kern w:val="0"/>
      <w:lang w:eastAsia="nl-NL"/>
      <w14:ligatures w14:val="none"/>
    </w:rPr>
  </w:style>
  <w:style w:type="character" w:customStyle="1" w:styleId="OndertitelChar">
    <w:name w:val="Ondertitel Char"/>
    <w:basedOn w:val="Standaardalinea-lettertype"/>
    <w:link w:val="Ondertitel"/>
    <w:uiPriority w:val="11"/>
    <w:rsid w:val="00D847FB"/>
    <w:rPr>
      <w:rFonts w:eastAsiaTheme="minorEastAsia"/>
      <w:color w:val="5A5A5A" w:themeColor="text1" w:themeTint="A5"/>
      <w:spacing w:val="15"/>
      <w:kern w:val="0"/>
      <w:lang w:eastAsia="nl-NL"/>
      <w14:ligatures w14:val="none"/>
    </w:rPr>
  </w:style>
  <w:style w:type="character" w:customStyle="1" w:styleId="Kop1Char">
    <w:name w:val="Kop 1 Char"/>
    <w:basedOn w:val="Standaardalinea-lettertype"/>
    <w:link w:val="Kop1"/>
    <w:uiPriority w:val="9"/>
    <w:rsid w:val="001F7968"/>
    <w:rPr>
      <w:rFonts w:asciiTheme="majorHAnsi" w:eastAsiaTheme="majorEastAsia" w:hAnsiTheme="majorHAnsi" w:cstheme="majorBidi"/>
      <w:color w:val="00427C"/>
      <w:sz w:val="32"/>
      <w:szCs w:val="32"/>
    </w:rPr>
  </w:style>
  <w:style w:type="paragraph" w:styleId="Kopvaninhoudsopgave">
    <w:name w:val="TOC Heading"/>
    <w:basedOn w:val="Kop1"/>
    <w:next w:val="Standaard"/>
    <w:uiPriority w:val="39"/>
    <w:unhideWhenUsed/>
    <w:qFormat/>
    <w:rsid w:val="00D847FB"/>
    <w:pPr>
      <w:outlineLvl w:val="9"/>
    </w:pPr>
    <w:rPr>
      <w:kern w:val="0"/>
      <w:lang w:eastAsia="nl-NL"/>
      <w14:ligatures w14:val="none"/>
    </w:rPr>
  </w:style>
  <w:style w:type="paragraph" w:styleId="Voetnoottekst">
    <w:name w:val="footnote text"/>
    <w:basedOn w:val="Standaard"/>
    <w:link w:val="VoetnoottekstChar"/>
    <w:uiPriority w:val="99"/>
    <w:unhideWhenUsed/>
    <w:rsid w:val="00D847FB"/>
    <w:pPr>
      <w:spacing w:after="0" w:line="240" w:lineRule="auto"/>
    </w:pPr>
    <w:rPr>
      <w:rFonts w:eastAsiaTheme="minorEastAsia"/>
      <w:kern w:val="0"/>
      <w:sz w:val="20"/>
      <w:szCs w:val="20"/>
      <w:lang w:eastAsia="nl-NL"/>
      <w14:ligatures w14:val="none"/>
    </w:rPr>
  </w:style>
  <w:style w:type="character" w:customStyle="1" w:styleId="VoetnoottekstChar">
    <w:name w:val="Voetnoottekst Char"/>
    <w:basedOn w:val="Standaardalinea-lettertype"/>
    <w:link w:val="Voetnoottekst"/>
    <w:uiPriority w:val="99"/>
    <w:rsid w:val="00D847FB"/>
    <w:rPr>
      <w:rFonts w:eastAsiaTheme="minorEastAsia"/>
      <w:kern w:val="0"/>
      <w:sz w:val="20"/>
      <w:szCs w:val="20"/>
      <w:lang w:eastAsia="nl-NL"/>
      <w14:ligatures w14:val="none"/>
    </w:rPr>
  </w:style>
  <w:style w:type="paragraph" w:styleId="Lijstalinea">
    <w:name w:val="List Paragraph"/>
    <w:aliases w:val="Opsomming"/>
    <w:basedOn w:val="Standaard"/>
    <w:uiPriority w:val="34"/>
    <w:qFormat/>
    <w:rsid w:val="00D847FB"/>
    <w:pPr>
      <w:spacing w:after="200" w:line="276" w:lineRule="auto"/>
      <w:ind w:left="720"/>
      <w:contextualSpacing/>
    </w:pPr>
    <w:rPr>
      <w:rFonts w:eastAsiaTheme="minorEastAsia"/>
      <w:kern w:val="0"/>
      <w:sz w:val="24"/>
      <w:szCs w:val="24"/>
      <w:lang w:eastAsia="nl-NL"/>
      <w14:ligatures w14:val="none"/>
    </w:rPr>
  </w:style>
  <w:style w:type="character" w:styleId="Voetnootmarkering">
    <w:name w:val="footnote reference"/>
    <w:basedOn w:val="Standaardalinea-lettertype"/>
    <w:uiPriority w:val="99"/>
    <w:semiHidden/>
    <w:unhideWhenUsed/>
    <w:rsid w:val="00D847FB"/>
    <w:rPr>
      <w:vertAlign w:val="superscript"/>
    </w:rPr>
  </w:style>
  <w:style w:type="character" w:styleId="Verwijzingopmerking">
    <w:name w:val="annotation reference"/>
    <w:basedOn w:val="Standaardalinea-lettertype"/>
    <w:uiPriority w:val="99"/>
    <w:semiHidden/>
    <w:unhideWhenUsed/>
    <w:rsid w:val="00D847FB"/>
    <w:rPr>
      <w:sz w:val="16"/>
      <w:szCs w:val="16"/>
    </w:rPr>
  </w:style>
  <w:style w:type="paragraph" w:styleId="Tekstopmerking">
    <w:name w:val="annotation text"/>
    <w:basedOn w:val="Standaard"/>
    <w:link w:val="TekstopmerkingChar"/>
    <w:uiPriority w:val="99"/>
    <w:unhideWhenUsed/>
    <w:rsid w:val="00D847FB"/>
    <w:pPr>
      <w:spacing w:line="240" w:lineRule="auto"/>
    </w:pPr>
    <w:rPr>
      <w:rFonts w:ascii="Arial" w:hAnsi="Arial" w:cs="Arial"/>
      <w:bCs/>
      <w:color w:val="000000" w:themeColor="text1"/>
      <w:kern w:val="0"/>
      <w:sz w:val="20"/>
      <w:szCs w:val="20"/>
      <w14:ligatures w14:val="none"/>
    </w:rPr>
  </w:style>
  <w:style w:type="character" w:customStyle="1" w:styleId="TekstopmerkingChar">
    <w:name w:val="Tekst opmerking Char"/>
    <w:basedOn w:val="Standaardalinea-lettertype"/>
    <w:link w:val="Tekstopmerking"/>
    <w:uiPriority w:val="99"/>
    <w:rsid w:val="00D847FB"/>
    <w:rPr>
      <w:rFonts w:ascii="Arial" w:hAnsi="Arial" w:cs="Arial"/>
      <w:bCs/>
      <w:color w:val="000000" w:themeColor="text1"/>
      <w:kern w:val="0"/>
      <w:sz w:val="20"/>
      <w:szCs w:val="20"/>
      <w14:ligatures w14:val="none"/>
    </w:rPr>
  </w:style>
  <w:style w:type="character" w:styleId="Hyperlink">
    <w:name w:val="Hyperlink"/>
    <w:basedOn w:val="Standaardalinea-lettertype"/>
    <w:uiPriority w:val="99"/>
    <w:unhideWhenUsed/>
    <w:rsid w:val="00AB3159"/>
    <w:rPr>
      <w:color w:val="000000" w:themeColor="hyperlink"/>
      <w:u w:val="single"/>
    </w:rPr>
  </w:style>
  <w:style w:type="character" w:styleId="Onopgelostemelding">
    <w:name w:val="Unresolved Mention"/>
    <w:basedOn w:val="Standaardalinea-lettertype"/>
    <w:uiPriority w:val="99"/>
    <w:semiHidden/>
    <w:unhideWhenUsed/>
    <w:rsid w:val="00AB3159"/>
    <w:rPr>
      <w:color w:val="605E5C"/>
      <w:shd w:val="clear" w:color="auto" w:fill="E1DFDD"/>
    </w:rPr>
  </w:style>
  <w:style w:type="paragraph" w:styleId="Normaalweb">
    <w:name w:val="Normal (Web)"/>
    <w:basedOn w:val="Standaard"/>
    <w:uiPriority w:val="99"/>
    <w:unhideWhenUsed/>
    <w:rsid w:val="00F91C7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F91C7C"/>
    <w:rPr>
      <w:rFonts w:asciiTheme="minorHAnsi" w:hAnsiTheme="minorHAnsi" w:cstheme="minorBidi"/>
      <w:b/>
      <w:color w:val="auto"/>
      <w:kern w:val="2"/>
      <w14:ligatures w14:val="standardContextual"/>
    </w:rPr>
  </w:style>
  <w:style w:type="character" w:customStyle="1" w:styleId="OnderwerpvanopmerkingChar">
    <w:name w:val="Onderwerp van opmerking Char"/>
    <w:basedOn w:val="TekstopmerkingChar"/>
    <w:link w:val="Onderwerpvanopmerking"/>
    <w:uiPriority w:val="99"/>
    <w:semiHidden/>
    <w:rsid w:val="00F91C7C"/>
    <w:rPr>
      <w:rFonts w:ascii="Arial" w:hAnsi="Arial" w:cs="Arial"/>
      <w:b/>
      <w:bCs/>
      <w:color w:val="000000" w:themeColor="text1"/>
      <w:kern w:val="0"/>
      <w:sz w:val="20"/>
      <w:szCs w:val="20"/>
      <w14:ligatures w14:val="none"/>
    </w:rPr>
  </w:style>
  <w:style w:type="paragraph" w:customStyle="1" w:styleId="pf0">
    <w:name w:val="pf0"/>
    <w:basedOn w:val="Standaard"/>
    <w:rsid w:val="00655F0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01">
    <w:name w:val="cf01"/>
    <w:basedOn w:val="Standaardalinea-lettertype"/>
    <w:rsid w:val="00655F03"/>
    <w:rPr>
      <w:rFonts w:ascii="Segoe UI" w:hAnsi="Segoe UI" w:cs="Segoe UI" w:hint="default"/>
      <w:sz w:val="18"/>
      <w:szCs w:val="18"/>
    </w:rPr>
  </w:style>
  <w:style w:type="character" w:customStyle="1" w:styleId="Kop2Char">
    <w:name w:val="Kop 2 Char"/>
    <w:basedOn w:val="Standaardalinea-lettertype"/>
    <w:link w:val="Kop2"/>
    <w:uiPriority w:val="9"/>
    <w:rsid w:val="001F7968"/>
    <w:rPr>
      <w:rFonts w:asciiTheme="majorHAnsi" w:eastAsiaTheme="majorEastAsia" w:hAnsiTheme="majorHAnsi" w:cstheme="majorBidi"/>
      <w:color w:val="00427C"/>
      <w:sz w:val="26"/>
      <w:szCs w:val="26"/>
    </w:rPr>
  </w:style>
  <w:style w:type="character" w:customStyle="1" w:styleId="Kop3Char">
    <w:name w:val="Kop 3 Char"/>
    <w:basedOn w:val="Standaardalinea-lettertype"/>
    <w:link w:val="Kop3"/>
    <w:uiPriority w:val="9"/>
    <w:rsid w:val="001F7968"/>
    <w:rPr>
      <w:rFonts w:asciiTheme="majorHAnsi" w:eastAsia="Calibri" w:hAnsiTheme="majorHAnsi" w:cstheme="majorBidi"/>
      <w:color w:val="00427C"/>
      <w:sz w:val="24"/>
      <w:szCs w:val="24"/>
    </w:rPr>
  </w:style>
  <w:style w:type="character" w:styleId="GevolgdeHyperlink">
    <w:name w:val="FollowedHyperlink"/>
    <w:basedOn w:val="Standaardalinea-lettertype"/>
    <w:uiPriority w:val="99"/>
    <w:semiHidden/>
    <w:unhideWhenUsed/>
    <w:rsid w:val="004F5F34"/>
    <w:rPr>
      <w:color w:val="000000" w:themeColor="followedHyperlink"/>
      <w:u w:val="single"/>
    </w:rPr>
  </w:style>
  <w:style w:type="character" w:customStyle="1" w:styleId="normaltextrun">
    <w:name w:val="normaltextrun"/>
    <w:basedOn w:val="Standaardalinea-lettertype"/>
    <w:rsid w:val="008A7B5C"/>
  </w:style>
  <w:style w:type="table" w:styleId="Tabelraster">
    <w:name w:val="Table Grid"/>
    <w:basedOn w:val="Standaardtabel"/>
    <w:rsid w:val="00A377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1">
    <w:name w:val="toc 1"/>
    <w:basedOn w:val="Standaard"/>
    <w:next w:val="Standaard"/>
    <w:autoRedefine/>
    <w:uiPriority w:val="39"/>
    <w:unhideWhenUsed/>
    <w:rsid w:val="00383E94"/>
    <w:pPr>
      <w:spacing w:after="100"/>
    </w:pPr>
  </w:style>
  <w:style w:type="paragraph" w:styleId="Inhopg3">
    <w:name w:val="toc 3"/>
    <w:basedOn w:val="Standaard"/>
    <w:next w:val="Standaard"/>
    <w:autoRedefine/>
    <w:uiPriority w:val="39"/>
    <w:unhideWhenUsed/>
    <w:rsid w:val="00383E94"/>
    <w:pPr>
      <w:spacing w:after="100"/>
      <w:ind w:left="440"/>
    </w:pPr>
  </w:style>
  <w:style w:type="paragraph" w:styleId="Inhopg2">
    <w:name w:val="toc 2"/>
    <w:basedOn w:val="Standaard"/>
    <w:next w:val="Standaard"/>
    <w:autoRedefine/>
    <w:uiPriority w:val="39"/>
    <w:unhideWhenUsed/>
    <w:rsid w:val="00383E94"/>
    <w:pPr>
      <w:spacing w:after="100"/>
      <w:ind w:left="220"/>
    </w:pPr>
  </w:style>
  <w:style w:type="paragraph" w:styleId="Geenafstand">
    <w:name w:val="No Spacing"/>
    <w:link w:val="GeenafstandChar"/>
    <w:uiPriority w:val="1"/>
    <w:qFormat/>
    <w:rsid w:val="0057034A"/>
    <w:pPr>
      <w:spacing w:after="0" w:line="240" w:lineRule="auto"/>
    </w:pPr>
  </w:style>
  <w:style w:type="character" w:customStyle="1" w:styleId="Kop4Char">
    <w:name w:val="Kop 4 Char"/>
    <w:basedOn w:val="Standaardalinea-lettertype"/>
    <w:link w:val="Kop4"/>
    <w:uiPriority w:val="9"/>
    <w:rsid w:val="001F7968"/>
    <w:rPr>
      <w:rFonts w:asciiTheme="majorHAnsi" w:eastAsiaTheme="majorEastAsia" w:hAnsiTheme="majorHAnsi" w:cstheme="majorBidi"/>
      <w:i/>
      <w:iCs/>
      <w:color w:val="00427C"/>
      <w:sz w:val="24"/>
    </w:rPr>
  </w:style>
  <w:style w:type="character" w:customStyle="1" w:styleId="Kop5Char">
    <w:name w:val="Kop 5 Char"/>
    <w:basedOn w:val="Standaardalinea-lettertype"/>
    <w:link w:val="Kop5"/>
    <w:uiPriority w:val="9"/>
    <w:rsid w:val="001F7968"/>
    <w:rPr>
      <w:rFonts w:asciiTheme="majorHAnsi" w:eastAsiaTheme="majorEastAsia" w:hAnsiTheme="majorHAnsi" w:cstheme="majorBidi"/>
      <w:color w:val="00427C"/>
    </w:rPr>
  </w:style>
  <w:style w:type="paragraph" w:styleId="Koptekst">
    <w:name w:val="header"/>
    <w:basedOn w:val="Standaard"/>
    <w:link w:val="KoptekstChar"/>
    <w:uiPriority w:val="99"/>
    <w:unhideWhenUsed/>
    <w:rsid w:val="009159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59DD"/>
  </w:style>
  <w:style w:type="paragraph" w:styleId="Voettekst">
    <w:name w:val="footer"/>
    <w:basedOn w:val="Standaard"/>
    <w:link w:val="VoettekstChar"/>
    <w:uiPriority w:val="99"/>
    <w:unhideWhenUsed/>
    <w:rsid w:val="009159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59DD"/>
  </w:style>
  <w:style w:type="character" w:styleId="Vermelding">
    <w:name w:val="Mention"/>
    <w:basedOn w:val="Standaardalinea-lettertype"/>
    <w:uiPriority w:val="99"/>
    <w:unhideWhenUsed/>
    <w:rsid w:val="0083320B"/>
    <w:rPr>
      <w:color w:val="2B579A"/>
      <w:shd w:val="clear" w:color="auto" w:fill="E1DFDD"/>
    </w:rPr>
  </w:style>
  <w:style w:type="character" w:customStyle="1" w:styleId="pagebreaktextspan">
    <w:name w:val="pagebreaktextspan"/>
    <w:basedOn w:val="Standaardalinea-lettertype"/>
    <w:rsid w:val="001B37D7"/>
  </w:style>
  <w:style w:type="character" w:customStyle="1" w:styleId="eop">
    <w:name w:val="eop"/>
    <w:basedOn w:val="Standaardalinea-lettertype"/>
    <w:rsid w:val="001B37D7"/>
  </w:style>
  <w:style w:type="paragraph" w:customStyle="1" w:styleId="paragraph">
    <w:name w:val="paragraph"/>
    <w:basedOn w:val="Standaard"/>
    <w:rsid w:val="000C2AA5"/>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cxw2257874">
    <w:name w:val="scxw2257874"/>
    <w:basedOn w:val="Standaardalinea-lettertype"/>
    <w:rsid w:val="00084336"/>
  </w:style>
  <w:style w:type="character" w:customStyle="1" w:styleId="superscript">
    <w:name w:val="superscript"/>
    <w:basedOn w:val="Standaardalinea-lettertype"/>
    <w:rsid w:val="003C38D4"/>
  </w:style>
  <w:style w:type="paragraph" w:customStyle="1" w:styleId="labeled">
    <w:name w:val="labeled"/>
    <w:basedOn w:val="Standaard"/>
    <w:rsid w:val="00D27899"/>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ol">
    <w:name w:val="ol"/>
    <w:basedOn w:val="Standaardalinea-lettertype"/>
    <w:rsid w:val="00D27899"/>
  </w:style>
  <w:style w:type="paragraph" w:customStyle="1" w:styleId="al">
    <w:name w:val="al"/>
    <w:basedOn w:val="Standaard"/>
    <w:rsid w:val="0036334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lid">
    <w:name w:val="lid"/>
    <w:basedOn w:val="Standaard"/>
    <w:rsid w:val="00B44E92"/>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Revisie">
    <w:name w:val="Revision"/>
    <w:hidden/>
    <w:uiPriority w:val="99"/>
    <w:semiHidden/>
    <w:rsid w:val="005D1D65"/>
    <w:pPr>
      <w:spacing w:after="0" w:line="240" w:lineRule="auto"/>
    </w:pPr>
  </w:style>
  <w:style w:type="character" w:customStyle="1" w:styleId="GeenafstandChar">
    <w:name w:val="Geen afstand Char"/>
    <w:basedOn w:val="Standaardalinea-lettertype"/>
    <w:link w:val="Geenafstand"/>
    <w:uiPriority w:val="1"/>
    <w:rsid w:val="00FF7E4C"/>
  </w:style>
  <w:style w:type="character" w:customStyle="1" w:styleId="fabric-text-color-mark">
    <w:name w:val="fabric-text-color-mark"/>
    <w:basedOn w:val="Standaardalinea-lettertype"/>
    <w:rsid w:val="00135F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1862">
      <w:bodyDiv w:val="1"/>
      <w:marLeft w:val="0"/>
      <w:marRight w:val="0"/>
      <w:marTop w:val="0"/>
      <w:marBottom w:val="0"/>
      <w:divBdr>
        <w:top w:val="none" w:sz="0" w:space="0" w:color="auto"/>
        <w:left w:val="none" w:sz="0" w:space="0" w:color="auto"/>
        <w:bottom w:val="none" w:sz="0" w:space="0" w:color="auto"/>
        <w:right w:val="none" w:sz="0" w:space="0" w:color="auto"/>
      </w:divBdr>
    </w:div>
    <w:div w:id="25645164">
      <w:bodyDiv w:val="1"/>
      <w:marLeft w:val="0"/>
      <w:marRight w:val="0"/>
      <w:marTop w:val="0"/>
      <w:marBottom w:val="0"/>
      <w:divBdr>
        <w:top w:val="none" w:sz="0" w:space="0" w:color="auto"/>
        <w:left w:val="none" w:sz="0" w:space="0" w:color="auto"/>
        <w:bottom w:val="none" w:sz="0" w:space="0" w:color="auto"/>
        <w:right w:val="none" w:sz="0" w:space="0" w:color="auto"/>
      </w:divBdr>
      <w:divsChild>
        <w:div w:id="1316227208">
          <w:marLeft w:val="0"/>
          <w:marRight w:val="0"/>
          <w:marTop w:val="0"/>
          <w:marBottom w:val="0"/>
          <w:divBdr>
            <w:top w:val="none" w:sz="0" w:space="0" w:color="auto"/>
            <w:left w:val="none" w:sz="0" w:space="0" w:color="auto"/>
            <w:bottom w:val="none" w:sz="0" w:space="0" w:color="auto"/>
            <w:right w:val="none" w:sz="0" w:space="0" w:color="auto"/>
          </w:divBdr>
        </w:div>
      </w:divsChild>
    </w:div>
    <w:div w:id="36662990">
      <w:bodyDiv w:val="1"/>
      <w:marLeft w:val="0"/>
      <w:marRight w:val="0"/>
      <w:marTop w:val="0"/>
      <w:marBottom w:val="0"/>
      <w:divBdr>
        <w:top w:val="none" w:sz="0" w:space="0" w:color="auto"/>
        <w:left w:val="none" w:sz="0" w:space="0" w:color="auto"/>
        <w:bottom w:val="none" w:sz="0" w:space="0" w:color="auto"/>
        <w:right w:val="none" w:sz="0" w:space="0" w:color="auto"/>
      </w:divBdr>
    </w:div>
    <w:div w:id="44641720">
      <w:bodyDiv w:val="1"/>
      <w:marLeft w:val="0"/>
      <w:marRight w:val="0"/>
      <w:marTop w:val="0"/>
      <w:marBottom w:val="0"/>
      <w:divBdr>
        <w:top w:val="none" w:sz="0" w:space="0" w:color="auto"/>
        <w:left w:val="none" w:sz="0" w:space="0" w:color="auto"/>
        <w:bottom w:val="none" w:sz="0" w:space="0" w:color="auto"/>
        <w:right w:val="none" w:sz="0" w:space="0" w:color="auto"/>
      </w:divBdr>
    </w:div>
    <w:div w:id="58406424">
      <w:bodyDiv w:val="1"/>
      <w:marLeft w:val="0"/>
      <w:marRight w:val="0"/>
      <w:marTop w:val="0"/>
      <w:marBottom w:val="0"/>
      <w:divBdr>
        <w:top w:val="none" w:sz="0" w:space="0" w:color="auto"/>
        <w:left w:val="none" w:sz="0" w:space="0" w:color="auto"/>
        <w:bottom w:val="none" w:sz="0" w:space="0" w:color="auto"/>
        <w:right w:val="none" w:sz="0" w:space="0" w:color="auto"/>
      </w:divBdr>
    </w:div>
    <w:div w:id="154538429">
      <w:bodyDiv w:val="1"/>
      <w:marLeft w:val="0"/>
      <w:marRight w:val="0"/>
      <w:marTop w:val="0"/>
      <w:marBottom w:val="0"/>
      <w:divBdr>
        <w:top w:val="none" w:sz="0" w:space="0" w:color="auto"/>
        <w:left w:val="none" w:sz="0" w:space="0" w:color="auto"/>
        <w:bottom w:val="none" w:sz="0" w:space="0" w:color="auto"/>
        <w:right w:val="none" w:sz="0" w:space="0" w:color="auto"/>
      </w:divBdr>
    </w:div>
    <w:div w:id="182522318">
      <w:bodyDiv w:val="1"/>
      <w:marLeft w:val="0"/>
      <w:marRight w:val="0"/>
      <w:marTop w:val="0"/>
      <w:marBottom w:val="0"/>
      <w:divBdr>
        <w:top w:val="none" w:sz="0" w:space="0" w:color="auto"/>
        <w:left w:val="none" w:sz="0" w:space="0" w:color="auto"/>
        <w:bottom w:val="none" w:sz="0" w:space="0" w:color="auto"/>
        <w:right w:val="none" w:sz="0" w:space="0" w:color="auto"/>
      </w:divBdr>
    </w:div>
    <w:div w:id="205067707">
      <w:bodyDiv w:val="1"/>
      <w:marLeft w:val="0"/>
      <w:marRight w:val="0"/>
      <w:marTop w:val="0"/>
      <w:marBottom w:val="0"/>
      <w:divBdr>
        <w:top w:val="none" w:sz="0" w:space="0" w:color="auto"/>
        <w:left w:val="none" w:sz="0" w:space="0" w:color="auto"/>
        <w:bottom w:val="none" w:sz="0" w:space="0" w:color="auto"/>
        <w:right w:val="none" w:sz="0" w:space="0" w:color="auto"/>
      </w:divBdr>
    </w:div>
    <w:div w:id="223220813">
      <w:bodyDiv w:val="1"/>
      <w:marLeft w:val="0"/>
      <w:marRight w:val="0"/>
      <w:marTop w:val="0"/>
      <w:marBottom w:val="0"/>
      <w:divBdr>
        <w:top w:val="none" w:sz="0" w:space="0" w:color="auto"/>
        <w:left w:val="none" w:sz="0" w:space="0" w:color="auto"/>
        <w:bottom w:val="none" w:sz="0" w:space="0" w:color="auto"/>
        <w:right w:val="none" w:sz="0" w:space="0" w:color="auto"/>
      </w:divBdr>
      <w:divsChild>
        <w:div w:id="131867787">
          <w:marLeft w:val="0"/>
          <w:marRight w:val="0"/>
          <w:marTop w:val="0"/>
          <w:marBottom w:val="0"/>
          <w:divBdr>
            <w:top w:val="none" w:sz="0" w:space="0" w:color="auto"/>
            <w:left w:val="none" w:sz="0" w:space="0" w:color="auto"/>
            <w:bottom w:val="none" w:sz="0" w:space="0" w:color="auto"/>
            <w:right w:val="none" w:sz="0" w:space="0" w:color="auto"/>
          </w:divBdr>
          <w:divsChild>
            <w:div w:id="381295160">
              <w:marLeft w:val="0"/>
              <w:marRight w:val="0"/>
              <w:marTop w:val="0"/>
              <w:marBottom w:val="0"/>
              <w:divBdr>
                <w:top w:val="none" w:sz="0" w:space="0" w:color="auto"/>
                <w:left w:val="none" w:sz="0" w:space="0" w:color="auto"/>
                <w:bottom w:val="none" w:sz="0" w:space="0" w:color="auto"/>
                <w:right w:val="none" w:sz="0" w:space="0" w:color="auto"/>
              </w:divBdr>
            </w:div>
            <w:div w:id="945232070">
              <w:marLeft w:val="0"/>
              <w:marRight w:val="0"/>
              <w:marTop w:val="0"/>
              <w:marBottom w:val="0"/>
              <w:divBdr>
                <w:top w:val="none" w:sz="0" w:space="0" w:color="auto"/>
                <w:left w:val="none" w:sz="0" w:space="0" w:color="auto"/>
                <w:bottom w:val="none" w:sz="0" w:space="0" w:color="auto"/>
                <w:right w:val="none" w:sz="0" w:space="0" w:color="auto"/>
              </w:divBdr>
            </w:div>
            <w:div w:id="1394347694">
              <w:marLeft w:val="0"/>
              <w:marRight w:val="0"/>
              <w:marTop w:val="0"/>
              <w:marBottom w:val="0"/>
              <w:divBdr>
                <w:top w:val="none" w:sz="0" w:space="0" w:color="auto"/>
                <w:left w:val="none" w:sz="0" w:space="0" w:color="auto"/>
                <w:bottom w:val="none" w:sz="0" w:space="0" w:color="auto"/>
                <w:right w:val="none" w:sz="0" w:space="0" w:color="auto"/>
              </w:divBdr>
            </w:div>
            <w:div w:id="1501384633">
              <w:marLeft w:val="0"/>
              <w:marRight w:val="0"/>
              <w:marTop w:val="0"/>
              <w:marBottom w:val="0"/>
              <w:divBdr>
                <w:top w:val="none" w:sz="0" w:space="0" w:color="auto"/>
                <w:left w:val="none" w:sz="0" w:space="0" w:color="auto"/>
                <w:bottom w:val="none" w:sz="0" w:space="0" w:color="auto"/>
                <w:right w:val="none" w:sz="0" w:space="0" w:color="auto"/>
              </w:divBdr>
            </w:div>
            <w:div w:id="1783185555">
              <w:marLeft w:val="0"/>
              <w:marRight w:val="0"/>
              <w:marTop w:val="0"/>
              <w:marBottom w:val="0"/>
              <w:divBdr>
                <w:top w:val="none" w:sz="0" w:space="0" w:color="auto"/>
                <w:left w:val="none" w:sz="0" w:space="0" w:color="auto"/>
                <w:bottom w:val="none" w:sz="0" w:space="0" w:color="auto"/>
                <w:right w:val="none" w:sz="0" w:space="0" w:color="auto"/>
              </w:divBdr>
            </w:div>
          </w:divsChild>
        </w:div>
        <w:div w:id="252476440">
          <w:marLeft w:val="0"/>
          <w:marRight w:val="0"/>
          <w:marTop w:val="0"/>
          <w:marBottom w:val="0"/>
          <w:divBdr>
            <w:top w:val="none" w:sz="0" w:space="0" w:color="auto"/>
            <w:left w:val="none" w:sz="0" w:space="0" w:color="auto"/>
            <w:bottom w:val="none" w:sz="0" w:space="0" w:color="auto"/>
            <w:right w:val="none" w:sz="0" w:space="0" w:color="auto"/>
          </w:divBdr>
          <w:divsChild>
            <w:div w:id="1455245704">
              <w:marLeft w:val="0"/>
              <w:marRight w:val="0"/>
              <w:marTop w:val="0"/>
              <w:marBottom w:val="0"/>
              <w:divBdr>
                <w:top w:val="none" w:sz="0" w:space="0" w:color="auto"/>
                <w:left w:val="none" w:sz="0" w:space="0" w:color="auto"/>
                <w:bottom w:val="none" w:sz="0" w:space="0" w:color="auto"/>
                <w:right w:val="none" w:sz="0" w:space="0" w:color="auto"/>
              </w:divBdr>
            </w:div>
          </w:divsChild>
        </w:div>
        <w:div w:id="626008173">
          <w:marLeft w:val="0"/>
          <w:marRight w:val="0"/>
          <w:marTop w:val="0"/>
          <w:marBottom w:val="0"/>
          <w:divBdr>
            <w:top w:val="none" w:sz="0" w:space="0" w:color="auto"/>
            <w:left w:val="none" w:sz="0" w:space="0" w:color="auto"/>
            <w:bottom w:val="none" w:sz="0" w:space="0" w:color="auto"/>
            <w:right w:val="none" w:sz="0" w:space="0" w:color="auto"/>
          </w:divBdr>
          <w:divsChild>
            <w:div w:id="1371497750">
              <w:marLeft w:val="0"/>
              <w:marRight w:val="0"/>
              <w:marTop w:val="0"/>
              <w:marBottom w:val="0"/>
              <w:divBdr>
                <w:top w:val="none" w:sz="0" w:space="0" w:color="auto"/>
                <w:left w:val="none" w:sz="0" w:space="0" w:color="auto"/>
                <w:bottom w:val="none" w:sz="0" w:space="0" w:color="auto"/>
                <w:right w:val="none" w:sz="0" w:space="0" w:color="auto"/>
              </w:divBdr>
            </w:div>
          </w:divsChild>
        </w:div>
        <w:div w:id="831796933">
          <w:marLeft w:val="0"/>
          <w:marRight w:val="0"/>
          <w:marTop w:val="0"/>
          <w:marBottom w:val="0"/>
          <w:divBdr>
            <w:top w:val="none" w:sz="0" w:space="0" w:color="auto"/>
            <w:left w:val="none" w:sz="0" w:space="0" w:color="auto"/>
            <w:bottom w:val="none" w:sz="0" w:space="0" w:color="auto"/>
            <w:right w:val="none" w:sz="0" w:space="0" w:color="auto"/>
          </w:divBdr>
          <w:divsChild>
            <w:div w:id="1128283925">
              <w:marLeft w:val="0"/>
              <w:marRight w:val="0"/>
              <w:marTop w:val="0"/>
              <w:marBottom w:val="0"/>
              <w:divBdr>
                <w:top w:val="none" w:sz="0" w:space="0" w:color="auto"/>
                <w:left w:val="none" w:sz="0" w:space="0" w:color="auto"/>
                <w:bottom w:val="none" w:sz="0" w:space="0" w:color="auto"/>
                <w:right w:val="none" w:sz="0" w:space="0" w:color="auto"/>
              </w:divBdr>
            </w:div>
            <w:div w:id="1320573279">
              <w:marLeft w:val="0"/>
              <w:marRight w:val="0"/>
              <w:marTop w:val="0"/>
              <w:marBottom w:val="0"/>
              <w:divBdr>
                <w:top w:val="none" w:sz="0" w:space="0" w:color="auto"/>
                <w:left w:val="none" w:sz="0" w:space="0" w:color="auto"/>
                <w:bottom w:val="none" w:sz="0" w:space="0" w:color="auto"/>
                <w:right w:val="none" w:sz="0" w:space="0" w:color="auto"/>
              </w:divBdr>
            </w:div>
          </w:divsChild>
        </w:div>
        <w:div w:id="1113017301">
          <w:marLeft w:val="0"/>
          <w:marRight w:val="0"/>
          <w:marTop w:val="0"/>
          <w:marBottom w:val="0"/>
          <w:divBdr>
            <w:top w:val="none" w:sz="0" w:space="0" w:color="auto"/>
            <w:left w:val="none" w:sz="0" w:space="0" w:color="auto"/>
            <w:bottom w:val="none" w:sz="0" w:space="0" w:color="auto"/>
            <w:right w:val="none" w:sz="0" w:space="0" w:color="auto"/>
          </w:divBdr>
          <w:divsChild>
            <w:div w:id="1584802138">
              <w:marLeft w:val="0"/>
              <w:marRight w:val="0"/>
              <w:marTop w:val="0"/>
              <w:marBottom w:val="0"/>
              <w:divBdr>
                <w:top w:val="none" w:sz="0" w:space="0" w:color="auto"/>
                <w:left w:val="none" w:sz="0" w:space="0" w:color="auto"/>
                <w:bottom w:val="none" w:sz="0" w:space="0" w:color="auto"/>
                <w:right w:val="none" w:sz="0" w:space="0" w:color="auto"/>
              </w:divBdr>
            </w:div>
            <w:div w:id="1936205742">
              <w:marLeft w:val="0"/>
              <w:marRight w:val="0"/>
              <w:marTop w:val="0"/>
              <w:marBottom w:val="0"/>
              <w:divBdr>
                <w:top w:val="none" w:sz="0" w:space="0" w:color="auto"/>
                <w:left w:val="none" w:sz="0" w:space="0" w:color="auto"/>
                <w:bottom w:val="none" w:sz="0" w:space="0" w:color="auto"/>
                <w:right w:val="none" w:sz="0" w:space="0" w:color="auto"/>
              </w:divBdr>
            </w:div>
            <w:div w:id="2036298039">
              <w:marLeft w:val="0"/>
              <w:marRight w:val="0"/>
              <w:marTop w:val="0"/>
              <w:marBottom w:val="0"/>
              <w:divBdr>
                <w:top w:val="none" w:sz="0" w:space="0" w:color="auto"/>
                <w:left w:val="none" w:sz="0" w:space="0" w:color="auto"/>
                <w:bottom w:val="none" w:sz="0" w:space="0" w:color="auto"/>
                <w:right w:val="none" w:sz="0" w:space="0" w:color="auto"/>
              </w:divBdr>
            </w:div>
          </w:divsChild>
        </w:div>
        <w:div w:id="1439642310">
          <w:marLeft w:val="0"/>
          <w:marRight w:val="0"/>
          <w:marTop w:val="0"/>
          <w:marBottom w:val="0"/>
          <w:divBdr>
            <w:top w:val="none" w:sz="0" w:space="0" w:color="auto"/>
            <w:left w:val="none" w:sz="0" w:space="0" w:color="auto"/>
            <w:bottom w:val="none" w:sz="0" w:space="0" w:color="auto"/>
            <w:right w:val="none" w:sz="0" w:space="0" w:color="auto"/>
          </w:divBdr>
          <w:divsChild>
            <w:div w:id="290675764">
              <w:marLeft w:val="0"/>
              <w:marRight w:val="0"/>
              <w:marTop w:val="0"/>
              <w:marBottom w:val="0"/>
              <w:divBdr>
                <w:top w:val="none" w:sz="0" w:space="0" w:color="auto"/>
                <w:left w:val="none" w:sz="0" w:space="0" w:color="auto"/>
                <w:bottom w:val="none" w:sz="0" w:space="0" w:color="auto"/>
                <w:right w:val="none" w:sz="0" w:space="0" w:color="auto"/>
              </w:divBdr>
            </w:div>
            <w:div w:id="351033294">
              <w:marLeft w:val="0"/>
              <w:marRight w:val="0"/>
              <w:marTop w:val="0"/>
              <w:marBottom w:val="0"/>
              <w:divBdr>
                <w:top w:val="none" w:sz="0" w:space="0" w:color="auto"/>
                <w:left w:val="none" w:sz="0" w:space="0" w:color="auto"/>
                <w:bottom w:val="none" w:sz="0" w:space="0" w:color="auto"/>
                <w:right w:val="none" w:sz="0" w:space="0" w:color="auto"/>
              </w:divBdr>
            </w:div>
            <w:div w:id="1467816278">
              <w:marLeft w:val="0"/>
              <w:marRight w:val="0"/>
              <w:marTop w:val="0"/>
              <w:marBottom w:val="0"/>
              <w:divBdr>
                <w:top w:val="none" w:sz="0" w:space="0" w:color="auto"/>
                <w:left w:val="none" w:sz="0" w:space="0" w:color="auto"/>
                <w:bottom w:val="none" w:sz="0" w:space="0" w:color="auto"/>
                <w:right w:val="none" w:sz="0" w:space="0" w:color="auto"/>
              </w:divBdr>
            </w:div>
          </w:divsChild>
        </w:div>
        <w:div w:id="1718119969">
          <w:marLeft w:val="0"/>
          <w:marRight w:val="0"/>
          <w:marTop w:val="0"/>
          <w:marBottom w:val="0"/>
          <w:divBdr>
            <w:top w:val="none" w:sz="0" w:space="0" w:color="auto"/>
            <w:left w:val="none" w:sz="0" w:space="0" w:color="auto"/>
            <w:bottom w:val="none" w:sz="0" w:space="0" w:color="auto"/>
            <w:right w:val="none" w:sz="0" w:space="0" w:color="auto"/>
          </w:divBdr>
          <w:divsChild>
            <w:div w:id="429200958">
              <w:marLeft w:val="0"/>
              <w:marRight w:val="0"/>
              <w:marTop w:val="0"/>
              <w:marBottom w:val="0"/>
              <w:divBdr>
                <w:top w:val="none" w:sz="0" w:space="0" w:color="auto"/>
                <w:left w:val="none" w:sz="0" w:space="0" w:color="auto"/>
                <w:bottom w:val="none" w:sz="0" w:space="0" w:color="auto"/>
                <w:right w:val="none" w:sz="0" w:space="0" w:color="auto"/>
              </w:divBdr>
            </w:div>
          </w:divsChild>
        </w:div>
        <w:div w:id="1731920104">
          <w:marLeft w:val="0"/>
          <w:marRight w:val="0"/>
          <w:marTop w:val="0"/>
          <w:marBottom w:val="0"/>
          <w:divBdr>
            <w:top w:val="none" w:sz="0" w:space="0" w:color="auto"/>
            <w:left w:val="none" w:sz="0" w:space="0" w:color="auto"/>
            <w:bottom w:val="none" w:sz="0" w:space="0" w:color="auto"/>
            <w:right w:val="none" w:sz="0" w:space="0" w:color="auto"/>
          </w:divBdr>
          <w:divsChild>
            <w:div w:id="199125518">
              <w:marLeft w:val="0"/>
              <w:marRight w:val="0"/>
              <w:marTop w:val="0"/>
              <w:marBottom w:val="0"/>
              <w:divBdr>
                <w:top w:val="none" w:sz="0" w:space="0" w:color="auto"/>
                <w:left w:val="none" w:sz="0" w:space="0" w:color="auto"/>
                <w:bottom w:val="none" w:sz="0" w:space="0" w:color="auto"/>
                <w:right w:val="none" w:sz="0" w:space="0" w:color="auto"/>
              </w:divBdr>
            </w:div>
            <w:div w:id="753822027">
              <w:marLeft w:val="0"/>
              <w:marRight w:val="0"/>
              <w:marTop w:val="0"/>
              <w:marBottom w:val="0"/>
              <w:divBdr>
                <w:top w:val="none" w:sz="0" w:space="0" w:color="auto"/>
                <w:left w:val="none" w:sz="0" w:space="0" w:color="auto"/>
                <w:bottom w:val="none" w:sz="0" w:space="0" w:color="auto"/>
                <w:right w:val="none" w:sz="0" w:space="0" w:color="auto"/>
              </w:divBdr>
            </w:div>
            <w:div w:id="997995363">
              <w:marLeft w:val="0"/>
              <w:marRight w:val="0"/>
              <w:marTop w:val="0"/>
              <w:marBottom w:val="0"/>
              <w:divBdr>
                <w:top w:val="none" w:sz="0" w:space="0" w:color="auto"/>
                <w:left w:val="none" w:sz="0" w:space="0" w:color="auto"/>
                <w:bottom w:val="none" w:sz="0" w:space="0" w:color="auto"/>
                <w:right w:val="none" w:sz="0" w:space="0" w:color="auto"/>
              </w:divBdr>
            </w:div>
          </w:divsChild>
        </w:div>
        <w:div w:id="1774981574">
          <w:marLeft w:val="0"/>
          <w:marRight w:val="0"/>
          <w:marTop w:val="0"/>
          <w:marBottom w:val="0"/>
          <w:divBdr>
            <w:top w:val="none" w:sz="0" w:space="0" w:color="auto"/>
            <w:left w:val="none" w:sz="0" w:space="0" w:color="auto"/>
            <w:bottom w:val="none" w:sz="0" w:space="0" w:color="auto"/>
            <w:right w:val="none" w:sz="0" w:space="0" w:color="auto"/>
          </w:divBdr>
          <w:divsChild>
            <w:div w:id="987633588">
              <w:marLeft w:val="0"/>
              <w:marRight w:val="0"/>
              <w:marTop w:val="0"/>
              <w:marBottom w:val="0"/>
              <w:divBdr>
                <w:top w:val="none" w:sz="0" w:space="0" w:color="auto"/>
                <w:left w:val="none" w:sz="0" w:space="0" w:color="auto"/>
                <w:bottom w:val="none" w:sz="0" w:space="0" w:color="auto"/>
                <w:right w:val="none" w:sz="0" w:space="0" w:color="auto"/>
              </w:divBdr>
            </w:div>
            <w:div w:id="1033770264">
              <w:marLeft w:val="0"/>
              <w:marRight w:val="0"/>
              <w:marTop w:val="0"/>
              <w:marBottom w:val="0"/>
              <w:divBdr>
                <w:top w:val="none" w:sz="0" w:space="0" w:color="auto"/>
                <w:left w:val="none" w:sz="0" w:space="0" w:color="auto"/>
                <w:bottom w:val="none" w:sz="0" w:space="0" w:color="auto"/>
                <w:right w:val="none" w:sz="0" w:space="0" w:color="auto"/>
              </w:divBdr>
            </w:div>
          </w:divsChild>
        </w:div>
        <w:div w:id="2062636223">
          <w:marLeft w:val="0"/>
          <w:marRight w:val="0"/>
          <w:marTop w:val="0"/>
          <w:marBottom w:val="0"/>
          <w:divBdr>
            <w:top w:val="none" w:sz="0" w:space="0" w:color="auto"/>
            <w:left w:val="none" w:sz="0" w:space="0" w:color="auto"/>
            <w:bottom w:val="none" w:sz="0" w:space="0" w:color="auto"/>
            <w:right w:val="none" w:sz="0" w:space="0" w:color="auto"/>
          </w:divBdr>
          <w:divsChild>
            <w:div w:id="619730446">
              <w:marLeft w:val="0"/>
              <w:marRight w:val="0"/>
              <w:marTop w:val="0"/>
              <w:marBottom w:val="0"/>
              <w:divBdr>
                <w:top w:val="none" w:sz="0" w:space="0" w:color="auto"/>
                <w:left w:val="none" w:sz="0" w:space="0" w:color="auto"/>
                <w:bottom w:val="none" w:sz="0" w:space="0" w:color="auto"/>
                <w:right w:val="none" w:sz="0" w:space="0" w:color="auto"/>
              </w:divBdr>
            </w:div>
            <w:div w:id="1006445438">
              <w:marLeft w:val="0"/>
              <w:marRight w:val="0"/>
              <w:marTop w:val="0"/>
              <w:marBottom w:val="0"/>
              <w:divBdr>
                <w:top w:val="none" w:sz="0" w:space="0" w:color="auto"/>
                <w:left w:val="none" w:sz="0" w:space="0" w:color="auto"/>
                <w:bottom w:val="none" w:sz="0" w:space="0" w:color="auto"/>
                <w:right w:val="none" w:sz="0" w:space="0" w:color="auto"/>
              </w:divBdr>
            </w:div>
            <w:div w:id="1508978286">
              <w:marLeft w:val="0"/>
              <w:marRight w:val="0"/>
              <w:marTop w:val="0"/>
              <w:marBottom w:val="0"/>
              <w:divBdr>
                <w:top w:val="none" w:sz="0" w:space="0" w:color="auto"/>
                <w:left w:val="none" w:sz="0" w:space="0" w:color="auto"/>
                <w:bottom w:val="none" w:sz="0" w:space="0" w:color="auto"/>
                <w:right w:val="none" w:sz="0" w:space="0" w:color="auto"/>
              </w:divBdr>
            </w:div>
          </w:divsChild>
        </w:div>
        <w:div w:id="2090425322">
          <w:marLeft w:val="0"/>
          <w:marRight w:val="0"/>
          <w:marTop w:val="0"/>
          <w:marBottom w:val="0"/>
          <w:divBdr>
            <w:top w:val="none" w:sz="0" w:space="0" w:color="auto"/>
            <w:left w:val="none" w:sz="0" w:space="0" w:color="auto"/>
            <w:bottom w:val="none" w:sz="0" w:space="0" w:color="auto"/>
            <w:right w:val="none" w:sz="0" w:space="0" w:color="auto"/>
          </w:divBdr>
          <w:divsChild>
            <w:div w:id="148912831">
              <w:marLeft w:val="0"/>
              <w:marRight w:val="0"/>
              <w:marTop w:val="0"/>
              <w:marBottom w:val="0"/>
              <w:divBdr>
                <w:top w:val="none" w:sz="0" w:space="0" w:color="auto"/>
                <w:left w:val="none" w:sz="0" w:space="0" w:color="auto"/>
                <w:bottom w:val="none" w:sz="0" w:space="0" w:color="auto"/>
                <w:right w:val="none" w:sz="0" w:space="0" w:color="auto"/>
              </w:divBdr>
            </w:div>
            <w:div w:id="1286350663">
              <w:marLeft w:val="0"/>
              <w:marRight w:val="0"/>
              <w:marTop w:val="0"/>
              <w:marBottom w:val="0"/>
              <w:divBdr>
                <w:top w:val="none" w:sz="0" w:space="0" w:color="auto"/>
                <w:left w:val="none" w:sz="0" w:space="0" w:color="auto"/>
                <w:bottom w:val="none" w:sz="0" w:space="0" w:color="auto"/>
                <w:right w:val="none" w:sz="0" w:space="0" w:color="auto"/>
              </w:divBdr>
            </w:div>
            <w:div w:id="196885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562386">
      <w:bodyDiv w:val="1"/>
      <w:marLeft w:val="0"/>
      <w:marRight w:val="0"/>
      <w:marTop w:val="0"/>
      <w:marBottom w:val="0"/>
      <w:divBdr>
        <w:top w:val="none" w:sz="0" w:space="0" w:color="auto"/>
        <w:left w:val="none" w:sz="0" w:space="0" w:color="auto"/>
        <w:bottom w:val="none" w:sz="0" w:space="0" w:color="auto"/>
        <w:right w:val="none" w:sz="0" w:space="0" w:color="auto"/>
      </w:divBdr>
    </w:div>
    <w:div w:id="253251907">
      <w:bodyDiv w:val="1"/>
      <w:marLeft w:val="0"/>
      <w:marRight w:val="0"/>
      <w:marTop w:val="0"/>
      <w:marBottom w:val="0"/>
      <w:divBdr>
        <w:top w:val="none" w:sz="0" w:space="0" w:color="auto"/>
        <w:left w:val="none" w:sz="0" w:space="0" w:color="auto"/>
        <w:bottom w:val="none" w:sz="0" w:space="0" w:color="auto"/>
        <w:right w:val="none" w:sz="0" w:space="0" w:color="auto"/>
      </w:divBdr>
    </w:div>
    <w:div w:id="275795002">
      <w:bodyDiv w:val="1"/>
      <w:marLeft w:val="0"/>
      <w:marRight w:val="0"/>
      <w:marTop w:val="0"/>
      <w:marBottom w:val="0"/>
      <w:divBdr>
        <w:top w:val="none" w:sz="0" w:space="0" w:color="auto"/>
        <w:left w:val="none" w:sz="0" w:space="0" w:color="auto"/>
        <w:bottom w:val="none" w:sz="0" w:space="0" w:color="auto"/>
        <w:right w:val="none" w:sz="0" w:space="0" w:color="auto"/>
      </w:divBdr>
      <w:divsChild>
        <w:div w:id="21325772">
          <w:marLeft w:val="0"/>
          <w:marRight w:val="0"/>
          <w:marTop w:val="0"/>
          <w:marBottom w:val="0"/>
          <w:divBdr>
            <w:top w:val="none" w:sz="0" w:space="0" w:color="auto"/>
            <w:left w:val="none" w:sz="0" w:space="0" w:color="auto"/>
            <w:bottom w:val="none" w:sz="0" w:space="0" w:color="auto"/>
            <w:right w:val="none" w:sz="0" w:space="0" w:color="auto"/>
          </w:divBdr>
          <w:divsChild>
            <w:div w:id="814760905">
              <w:marLeft w:val="0"/>
              <w:marRight w:val="0"/>
              <w:marTop w:val="0"/>
              <w:marBottom w:val="0"/>
              <w:divBdr>
                <w:top w:val="none" w:sz="0" w:space="0" w:color="auto"/>
                <w:left w:val="none" w:sz="0" w:space="0" w:color="auto"/>
                <w:bottom w:val="none" w:sz="0" w:space="0" w:color="auto"/>
                <w:right w:val="none" w:sz="0" w:space="0" w:color="auto"/>
              </w:divBdr>
            </w:div>
          </w:divsChild>
        </w:div>
        <w:div w:id="169101540">
          <w:marLeft w:val="0"/>
          <w:marRight w:val="0"/>
          <w:marTop w:val="0"/>
          <w:marBottom w:val="0"/>
          <w:divBdr>
            <w:top w:val="none" w:sz="0" w:space="0" w:color="auto"/>
            <w:left w:val="none" w:sz="0" w:space="0" w:color="auto"/>
            <w:bottom w:val="none" w:sz="0" w:space="0" w:color="auto"/>
            <w:right w:val="none" w:sz="0" w:space="0" w:color="auto"/>
          </w:divBdr>
          <w:divsChild>
            <w:div w:id="1994216030">
              <w:marLeft w:val="0"/>
              <w:marRight w:val="0"/>
              <w:marTop w:val="0"/>
              <w:marBottom w:val="0"/>
              <w:divBdr>
                <w:top w:val="none" w:sz="0" w:space="0" w:color="auto"/>
                <w:left w:val="none" w:sz="0" w:space="0" w:color="auto"/>
                <w:bottom w:val="none" w:sz="0" w:space="0" w:color="auto"/>
                <w:right w:val="none" w:sz="0" w:space="0" w:color="auto"/>
              </w:divBdr>
            </w:div>
          </w:divsChild>
        </w:div>
        <w:div w:id="202407640">
          <w:marLeft w:val="0"/>
          <w:marRight w:val="0"/>
          <w:marTop w:val="0"/>
          <w:marBottom w:val="0"/>
          <w:divBdr>
            <w:top w:val="none" w:sz="0" w:space="0" w:color="auto"/>
            <w:left w:val="none" w:sz="0" w:space="0" w:color="auto"/>
            <w:bottom w:val="none" w:sz="0" w:space="0" w:color="auto"/>
            <w:right w:val="none" w:sz="0" w:space="0" w:color="auto"/>
          </w:divBdr>
          <w:divsChild>
            <w:div w:id="122237713">
              <w:marLeft w:val="0"/>
              <w:marRight w:val="0"/>
              <w:marTop w:val="0"/>
              <w:marBottom w:val="0"/>
              <w:divBdr>
                <w:top w:val="none" w:sz="0" w:space="0" w:color="auto"/>
                <w:left w:val="none" w:sz="0" w:space="0" w:color="auto"/>
                <w:bottom w:val="none" w:sz="0" w:space="0" w:color="auto"/>
                <w:right w:val="none" w:sz="0" w:space="0" w:color="auto"/>
              </w:divBdr>
            </w:div>
            <w:div w:id="549079299">
              <w:marLeft w:val="0"/>
              <w:marRight w:val="0"/>
              <w:marTop w:val="0"/>
              <w:marBottom w:val="0"/>
              <w:divBdr>
                <w:top w:val="none" w:sz="0" w:space="0" w:color="auto"/>
                <w:left w:val="none" w:sz="0" w:space="0" w:color="auto"/>
                <w:bottom w:val="none" w:sz="0" w:space="0" w:color="auto"/>
                <w:right w:val="none" w:sz="0" w:space="0" w:color="auto"/>
              </w:divBdr>
            </w:div>
            <w:div w:id="1669097288">
              <w:marLeft w:val="0"/>
              <w:marRight w:val="0"/>
              <w:marTop w:val="0"/>
              <w:marBottom w:val="0"/>
              <w:divBdr>
                <w:top w:val="none" w:sz="0" w:space="0" w:color="auto"/>
                <w:left w:val="none" w:sz="0" w:space="0" w:color="auto"/>
                <w:bottom w:val="none" w:sz="0" w:space="0" w:color="auto"/>
                <w:right w:val="none" w:sz="0" w:space="0" w:color="auto"/>
              </w:divBdr>
            </w:div>
            <w:div w:id="1788157968">
              <w:marLeft w:val="0"/>
              <w:marRight w:val="0"/>
              <w:marTop w:val="0"/>
              <w:marBottom w:val="0"/>
              <w:divBdr>
                <w:top w:val="none" w:sz="0" w:space="0" w:color="auto"/>
                <w:left w:val="none" w:sz="0" w:space="0" w:color="auto"/>
                <w:bottom w:val="none" w:sz="0" w:space="0" w:color="auto"/>
                <w:right w:val="none" w:sz="0" w:space="0" w:color="auto"/>
              </w:divBdr>
            </w:div>
          </w:divsChild>
        </w:div>
        <w:div w:id="742487883">
          <w:marLeft w:val="0"/>
          <w:marRight w:val="0"/>
          <w:marTop w:val="0"/>
          <w:marBottom w:val="0"/>
          <w:divBdr>
            <w:top w:val="none" w:sz="0" w:space="0" w:color="auto"/>
            <w:left w:val="none" w:sz="0" w:space="0" w:color="auto"/>
            <w:bottom w:val="none" w:sz="0" w:space="0" w:color="auto"/>
            <w:right w:val="none" w:sz="0" w:space="0" w:color="auto"/>
          </w:divBdr>
          <w:divsChild>
            <w:div w:id="662666146">
              <w:marLeft w:val="0"/>
              <w:marRight w:val="0"/>
              <w:marTop w:val="0"/>
              <w:marBottom w:val="0"/>
              <w:divBdr>
                <w:top w:val="none" w:sz="0" w:space="0" w:color="auto"/>
                <w:left w:val="none" w:sz="0" w:space="0" w:color="auto"/>
                <w:bottom w:val="none" w:sz="0" w:space="0" w:color="auto"/>
                <w:right w:val="none" w:sz="0" w:space="0" w:color="auto"/>
              </w:divBdr>
            </w:div>
          </w:divsChild>
        </w:div>
        <w:div w:id="808938187">
          <w:marLeft w:val="0"/>
          <w:marRight w:val="0"/>
          <w:marTop w:val="0"/>
          <w:marBottom w:val="0"/>
          <w:divBdr>
            <w:top w:val="none" w:sz="0" w:space="0" w:color="auto"/>
            <w:left w:val="none" w:sz="0" w:space="0" w:color="auto"/>
            <w:bottom w:val="none" w:sz="0" w:space="0" w:color="auto"/>
            <w:right w:val="none" w:sz="0" w:space="0" w:color="auto"/>
          </w:divBdr>
          <w:divsChild>
            <w:div w:id="946734258">
              <w:marLeft w:val="0"/>
              <w:marRight w:val="0"/>
              <w:marTop w:val="0"/>
              <w:marBottom w:val="0"/>
              <w:divBdr>
                <w:top w:val="none" w:sz="0" w:space="0" w:color="auto"/>
                <w:left w:val="none" w:sz="0" w:space="0" w:color="auto"/>
                <w:bottom w:val="none" w:sz="0" w:space="0" w:color="auto"/>
                <w:right w:val="none" w:sz="0" w:space="0" w:color="auto"/>
              </w:divBdr>
            </w:div>
          </w:divsChild>
        </w:div>
        <w:div w:id="891624118">
          <w:marLeft w:val="0"/>
          <w:marRight w:val="0"/>
          <w:marTop w:val="0"/>
          <w:marBottom w:val="0"/>
          <w:divBdr>
            <w:top w:val="none" w:sz="0" w:space="0" w:color="auto"/>
            <w:left w:val="none" w:sz="0" w:space="0" w:color="auto"/>
            <w:bottom w:val="none" w:sz="0" w:space="0" w:color="auto"/>
            <w:right w:val="none" w:sz="0" w:space="0" w:color="auto"/>
          </w:divBdr>
          <w:divsChild>
            <w:div w:id="890073067">
              <w:marLeft w:val="0"/>
              <w:marRight w:val="0"/>
              <w:marTop w:val="0"/>
              <w:marBottom w:val="0"/>
              <w:divBdr>
                <w:top w:val="none" w:sz="0" w:space="0" w:color="auto"/>
                <w:left w:val="none" w:sz="0" w:space="0" w:color="auto"/>
                <w:bottom w:val="none" w:sz="0" w:space="0" w:color="auto"/>
                <w:right w:val="none" w:sz="0" w:space="0" w:color="auto"/>
              </w:divBdr>
            </w:div>
          </w:divsChild>
        </w:div>
        <w:div w:id="1000620190">
          <w:marLeft w:val="0"/>
          <w:marRight w:val="0"/>
          <w:marTop w:val="0"/>
          <w:marBottom w:val="0"/>
          <w:divBdr>
            <w:top w:val="none" w:sz="0" w:space="0" w:color="auto"/>
            <w:left w:val="none" w:sz="0" w:space="0" w:color="auto"/>
            <w:bottom w:val="none" w:sz="0" w:space="0" w:color="auto"/>
            <w:right w:val="none" w:sz="0" w:space="0" w:color="auto"/>
          </w:divBdr>
          <w:divsChild>
            <w:div w:id="888221167">
              <w:marLeft w:val="0"/>
              <w:marRight w:val="0"/>
              <w:marTop w:val="0"/>
              <w:marBottom w:val="0"/>
              <w:divBdr>
                <w:top w:val="none" w:sz="0" w:space="0" w:color="auto"/>
                <w:left w:val="none" w:sz="0" w:space="0" w:color="auto"/>
                <w:bottom w:val="none" w:sz="0" w:space="0" w:color="auto"/>
                <w:right w:val="none" w:sz="0" w:space="0" w:color="auto"/>
              </w:divBdr>
            </w:div>
          </w:divsChild>
        </w:div>
        <w:div w:id="1071345960">
          <w:marLeft w:val="0"/>
          <w:marRight w:val="0"/>
          <w:marTop w:val="0"/>
          <w:marBottom w:val="0"/>
          <w:divBdr>
            <w:top w:val="none" w:sz="0" w:space="0" w:color="auto"/>
            <w:left w:val="none" w:sz="0" w:space="0" w:color="auto"/>
            <w:bottom w:val="none" w:sz="0" w:space="0" w:color="auto"/>
            <w:right w:val="none" w:sz="0" w:space="0" w:color="auto"/>
          </w:divBdr>
          <w:divsChild>
            <w:div w:id="964240458">
              <w:marLeft w:val="0"/>
              <w:marRight w:val="0"/>
              <w:marTop w:val="0"/>
              <w:marBottom w:val="0"/>
              <w:divBdr>
                <w:top w:val="none" w:sz="0" w:space="0" w:color="auto"/>
                <w:left w:val="none" w:sz="0" w:space="0" w:color="auto"/>
                <w:bottom w:val="none" w:sz="0" w:space="0" w:color="auto"/>
                <w:right w:val="none" w:sz="0" w:space="0" w:color="auto"/>
              </w:divBdr>
            </w:div>
          </w:divsChild>
        </w:div>
        <w:div w:id="1215309628">
          <w:marLeft w:val="0"/>
          <w:marRight w:val="0"/>
          <w:marTop w:val="0"/>
          <w:marBottom w:val="0"/>
          <w:divBdr>
            <w:top w:val="none" w:sz="0" w:space="0" w:color="auto"/>
            <w:left w:val="none" w:sz="0" w:space="0" w:color="auto"/>
            <w:bottom w:val="none" w:sz="0" w:space="0" w:color="auto"/>
            <w:right w:val="none" w:sz="0" w:space="0" w:color="auto"/>
          </w:divBdr>
          <w:divsChild>
            <w:div w:id="104470995">
              <w:marLeft w:val="0"/>
              <w:marRight w:val="0"/>
              <w:marTop w:val="0"/>
              <w:marBottom w:val="0"/>
              <w:divBdr>
                <w:top w:val="none" w:sz="0" w:space="0" w:color="auto"/>
                <w:left w:val="none" w:sz="0" w:space="0" w:color="auto"/>
                <w:bottom w:val="none" w:sz="0" w:space="0" w:color="auto"/>
                <w:right w:val="none" w:sz="0" w:space="0" w:color="auto"/>
              </w:divBdr>
            </w:div>
          </w:divsChild>
        </w:div>
        <w:div w:id="1324426886">
          <w:marLeft w:val="0"/>
          <w:marRight w:val="0"/>
          <w:marTop w:val="0"/>
          <w:marBottom w:val="0"/>
          <w:divBdr>
            <w:top w:val="none" w:sz="0" w:space="0" w:color="auto"/>
            <w:left w:val="none" w:sz="0" w:space="0" w:color="auto"/>
            <w:bottom w:val="none" w:sz="0" w:space="0" w:color="auto"/>
            <w:right w:val="none" w:sz="0" w:space="0" w:color="auto"/>
          </w:divBdr>
          <w:divsChild>
            <w:div w:id="1681077254">
              <w:marLeft w:val="0"/>
              <w:marRight w:val="0"/>
              <w:marTop w:val="0"/>
              <w:marBottom w:val="0"/>
              <w:divBdr>
                <w:top w:val="none" w:sz="0" w:space="0" w:color="auto"/>
                <w:left w:val="none" w:sz="0" w:space="0" w:color="auto"/>
                <w:bottom w:val="none" w:sz="0" w:space="0" w:color="auto"/>
                <w:right w:val="none" w:sz="0" w:space="0" w:color="auto"/>
              </w:divBdr>
            </w:div>
          </w:divsChild>
        </w:div>
        <w:div w:id="1549294676">
          <w:marLeft w:val="0"/>
          <w:marRight w:val="0"/>
          <w:marTop w:val="0"/>
          <w:marBottom w:val="0"/>
          <w:divBdr>
            <w:top w:val="none" w:sz="0" w:space="0" w:color="auto"/>
            <w:left w:val="none" w:sz="0" w:space="0" w:color="auto"/>
            <w:bottom w:val="none" w:sz="0" w:space="0" w:color="auto"/>
            <w:right w:val="none" w:sz="0" w:space="0" w:color="auto"/>
          </w:divBdr>
          <w:divsChild>
            <w:div w:id="1443762296">
              <w:marLeft w:val="0"/>
              <w:marRight w:val="0"/>
              <w:marTop w:val="0"/>
              <w:marBottom w:val="0"/>
              <w:divBdr>
                <w:top w:val="none" w:sz="0" w:space="0" w:color="auto"/>
                <w:left w:val="none" w:sz="0" w:space="0" w:color="auto"/>
                <w:bottom w:val="none" w:sz="0" w:space="0" w:color="auto"/>
                <w:right w:val="none" w:sz="0" w:space="0" w:color="auto"/>
              </w:divBdr>
            </w:div>
          </w:divsChild>
        </w:div>
        <w:div w:id="1694454123">
          <w:marLeft w:val="0"/>
          <w:marRight w:val="0"/>
          <w:marTop w:val="0"/>
          <w:marBottom w:val="0"/>
          <w:divBdr>
            <w:top w:val="none" w:sz="0" w:space="0" w:color="auto"/>
            <w:left w:val="none" w:sz="0" w:space="0" w:color="auto"/>
            <w:bottom w:val="none" w:sz="0" w:space="0" w:color="auto"/>
            <w:right w:val="none" w:sz="0" w:space="0" w:color="auto"/>
          </w:divBdr>
          <w:divsChild>
            <w:div w:id="1057584535">
              <w:marLeft w:val="0"/>
              <w:marRight w:val="0"/>
              <w:marTop w:val="0"/>
              <w:marBottom w:val="0"/>
              <w:divBdr>
                <w:top w:val="none" w:sz="0" w:space="0" w:color="auto"/>
                <w:left w:val="none" w:sz="0" w:space="0" w:color="auto"/>
                <w:bottom w:val="none" w:sz="0" w:space="0" w:color="auto"/>
                <w:right w:val="none" w:sz="0" w:space="0" w:color="auto"/>
              </w:divBdr>
            </w:div>
            <w:div w:id="1072965173">
              <w:marLeft w:val="0"/>
              <w:marRight w:val="0"/>
              <w:marTop w:val="0"/>
              <w:marBottom w:val="0"/>
              <w:divBdr>
                <w:top w:val="none" w:sz="0" w:space="0" w:color="auto"/>
                <w:left w:val="none" w:sz="0" w:space="0" w:color="auto"/>
                <w:bottom w:val="none" w:sz="0" w:space="0" w:color="auto"/>
                <w:right w:val="none" w:sz="0" w:space="0" w:color="auto"/>
              </w:divBdr>
            </w:div>
          </w:divsChild>
        </w:div>
        <w:div w:id="1806510469">
          <w:marLeft w:val="0"/>
          <w:marRight w:val="0"/>
          <w:marTop w:val="0"/>
          <w:marBottom w:val="0"/>
          <w:divBdr>
            <w:top w:val="none" w:sz="0" w:space="0" w:color="auto"/>
            <w:left w:val="none" w:sz="0" w:space="0" w:color="auto"/>
            <w:bottom w:val="none" w:sz="0" w:space="0" w:color="auto"/>
            <w:right w:val="none" w:sz="0" w:space="0" w:color="auto"/>
          </w:divBdr>
          <w:divsChild>
            <w:div w:id="1992055176">
              <w:marLeft w:val="0"/>
              <w:marRight w:val="0"/>
              <w:marTop w:val="0"/>
              <w:marBottom w:val="0"/>
              <w:divBdr>
                <w:top w:val="none" w:sz="0" w:space="0" w:color="auto"/>
                <w:left w:val="none" w:sz="0" w:space="0" w:color="auto"/>
                <w:bottom w:val="none" w:sz="0" w:space="0" w:color="auto"/>
                <w:right w:val="none" w:sz="0" w:space="0" w:color="auto"/>
              </w:divBdr>
            </w:div>
          </w:divsChild>
        </w:div>
        <w:div w:id="1814759693">
          <w:marLeft w:val="0"/>
          <w:marRight w:val="0"/>
          <w:marTop w:val="0"/>
          <w:marBottom w:val="0"/>
          <w:divBdr>
            <w:top w:val="none" w:sz="0" w:space="0" w:color="auto"/>
            <w:left w:val="none" w:sz="0" w:space="0" w:color="auto"/>
            <w:bottom w:val="none" w:sz="0" w:space="0" w:color="auto"/>
            <w:right w:val="none" w:sz="0" w:space="0" w:color="auto"/>
          </w:divBdr>
          <w:divsChild>
            <w:div w:id="584607841">
              <w:marLeft w:val="0"/>
              <w:marRight w:val="0"/>
              <w:marTop w:val="0"/>
              <w:marBottom w:val="0"/>
              <w:divBdr>
                <w:top w:val="none" w:sz="0" w:space="0" w:color="auto"/>
                <w:left w:val="none" w:sz="0" w:space="0" w:color="auto"/>
                <w:bottom w:val="none" w:sz="0" w:space="0" w:color="auto"/>
                <w:right w:val="none" w:sz="0" w:space="0" w:color="auto"/>
              </w:divBdr>
            </w:div>
          </w:divsChild>
        </w:div>
        <w:div w:id="1887060211">
          <w:marLeft w:val="0"/>
          <w:marRight w:val="0"/>
          <w:marTop w:val="0"/>
          <w:marBottom w:val="0"/>
          <w:divBdr>
            <w:top w:val="none" w:sz="0" w:space="0" w:color="auto"/>
            <w:left w:val="none" w:sz="0" w:space="0" w:color="auto"/>
            <w:bottom w:val="none" w:sz="0" w:space="0" w:color="auto"/>
            <w:right w:val="none" w:sz="0" w:space="0" w:color="auto"/>
          </w:divBdr>
          <w:divsChild>
            <w:div w:id="66178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5368">
      <w:bodyDiv w:val="1"/>
      <w:marLeft w:val="0"/>
      <w:marRight w:val="0"/>
      <w:marTop w:val="0"/>
      <w:marBottom w:val="0"/>
      <w:divBdr>
        <w:top w:val="none" w:sz="0" w:space="0" w:color="auto"/>
        <w:left w:val="none" w:sz="0" w:space="0" w:color="auto"/>
        <w:bottom w:val="none" w:sz="0" w:space="0" w:color="auto"/>
        <w:right w:val="none" w:sz="0" w:space="0" w:color="auto"/>
      </w:divBdr>
    </w:div>
    <w:div w:id="302392787">
      <w:bodyDiv w:val="1"/>
      <w:marLeft w:val="0"/>
      <w:marRight w:val="0"/>
      <w:marTop w:val="0"/>
      <w:marBottom w:val="0"/>
      <w:divBdr>
        <w:top w:val="none" w:sz="0" w:space="0" w:color="auto"/>
        <w:left w:val="none" w:sz="0" w:space="0" w:color="auto"/>
        <w:bottom w:val="none" w:sz="0" w:space="0" w:color="auto"/>
        <w:right w:val="none" w:sz="0" w:space="0" w:color="auto"/>
      </w:divBdr>
      <w:divsChild>
        <w:div w:id="320744288">
          <w:marLeft w:val="450"/>
          <w:marRight w:val="0"/>
          <w:marTop w:val="0"/>
          <w:marBottom w:val="0"/>
          <w:divBdr>
            <w:top w:val="none" w:sz="0" w:space="0" w:color="auto"/>
            <w:left w:val="none" w:sz="0" w:space="0" w:color="auto"/>
            <w:bottom w:val="none" w:sz="0" w:space="0" w:color="auto"/>
            <w:right w:val="none" w:sz="0" w:space="0" w:color="auto"/>
          </w:divBdr>
        </w:div>
        <w:div w:id="473717803">
          <w:marLeft w:val="450"/>
          <w:marRight w:val="0"/>
          <w:marTop w:val="0"/>
          <w:marBottom w:val="0"/>
          <w:divBdr>
            <w:top w:val="none" w:sz="0" w:space="0" w:color="auto"/>
            <w:left w:val="none" w:sz="0" w:space="0" w:color="auto"/>
            <w:bottom w:val="none" w:sz="0" w:space="0" w:color="auto"/>
            <w:right w:val="none" w:sz="0" w:space="0" w:color="auto"/>
          </w:divBdr>
        </w:div>
        <w:div w:id="597980708">
          <w:marLeft w:val="450"/>
          <w:marRight w:val="0"/>
          <w:marTop w:val="0"/>
          <w:marBottom w:val="0"/>
          <w:divBdr>
            <w:top w:val="none" w:sz="0" w:space="0" w:color="auto"/>
            <w:left w:val="none" w:sz="0" w:space="0" w:color="auto"/>
            <w:bottom w:val="none" w:sz="0" w:space="0" w:color="auto"/>
            <w:right w:val="none" w:sz="0" w:space="0" w:color="auto"/>
          </w:divBdr>
        </w:div>
        <w:div w:id="790973182">
          <w:marLeft w:val="450"/>
          <w:marRight w:val="0"/>
          <w:marTop w:val="0"/>
          <w:marBottom w:val="0"/>
          <w:divBdr>
            <w:top w:val="none" w:sz="0" w:space="0" w:color="auto"/>
            <w:left w:val="none" w:sz="0" w:space="0" w:color="auto"/>
            <w:bottom w:val="none" w:sz="0" w:space="0" w:color="auto"/>
            <w:right w:val="none" w:sz="0" w:space="0" w:color="auto"/>
          </w:divBdr>
        </w:div>
        <w:div w:id="1904483932">
          <w:marLeft w:val="450"/>
          <w:marRight w:val="0"/>
          <w:marTop w:val="0"/>
          <w:marBottom w:val="0"/>
          <w:divBdr>
            <w:top w:val="none" w:sz="0" w:space="0" w:color="auto"/>
            <w:left w:val="none" w:sz="0" w:space="0" w:color="auto"/>
            <w:bottom w:val="none" w:sz="0" w:space="0" w:color="auto"/>
            <w:right w:val="none" w:sz="0" w:space="0" w:color="auto"/>
          </w:divBdr>
        </w:div>
      </w:divsChild>
    </w:div>
    <w:div w:id="347215772">
      <w:bodyDiv w:val="1"/>
      <w:marLeft w:val="0"/>
      <w:marRight w:val="0"/>
      <w:marTop w:val="0"/>
      <w:marBottom w:val="0"/>
      <w:divBdr>
        <w:top w:val="none" w:sz="0" w:space="0" w:color="auto"/>
        <w:left w:val="none" w:sz="0" w:space="0" w:color="auto"/>
        <w:bottom w:val="none" w:sz="0" w:space="0" w:color="auto"/>
        <w:right w:val="none" w:sz="0" w:space="0" w:color="auto"/>
      </w:divBdr>
      <w:divsChild>
        <w:div w:id="239144344">
          <w:marLeft w:val="450"/>
          <w:marRight w:val="0"/>
          <w:marTop w:val="0"/>
          <w:marBottom w:val="0"/>
          <w:divBdr>
            <w:top w:val="none" w:sz="0" w:space="0" w:color="auto"/>
            <w:left w:val="none" w:sz="0" w:space="0" w:color="auto"/>
            <w:bottom w:val="none" w:sz="0" w:space="0" w:color="auto"/>
            <w:right w:val="none" w:sz="0" w:space="0" w:color="auto"/>
          </w:divBdr>
        </w:div>
        <w:div w:id="254285092">
          <w:marLeft w:val="450"/>
          <w:marRight w:val="0"/>
          <w:marTop w:val="0"/>
          <w:marBottom w:val="0"/>
          <w:divBdr>
            <w:top w:val="none" w:sz="0" w:space="0" w:color="auto"/>
            <w:left w:val="none" w:sz="0" w:space="0" w:color="auto"/>
            <w:bottom w:val="none" w:sz="0" w:space="0" w:color="auto"/>
            <w:right w:val="none" w:sz="0" w:space="0" w:color="auto"/>
          </w:divBdr>
        </w:div>
        <w:div w:id="364670794">
          <w:marLeft w:val="450"/>
          <w:marRight w:val="0"/>
          <w:marTop w:val="0"/>
          <w:marBottom w:val="0"/>
          <w:divBdr>
            <w:top w:val="none" w:sz="0" w:space="0" w:color="auto"/>
            <w:left w:val="none" w:sz="0" w:space="0" w:color="auto"/>
            <w:bottom w:val="none" w:sz="0" w:space="0" w:color="auto"/>
            <w:right w:val="none" w:sz="0" w:space="0" w:color="auto"/>
          </w:divBdr>
        </w:div>
        <w:div w:id="453603666">
          <w:marLeft w:val="450"/>
          <w:marRight w:val="0"/>
          <w:marTop w:val="0"/>
          <w:marBottom w:val="0"/>
          <w:divBdr>
            <w:top w:val="none" w:sz="0" w:space="0" w:color="auto"/>
            <w:left w:val="none" w:sz="0" w:space="0" w:color="auto"/>
            <w:bottom w:val="none" w:sz="0" w:space="0" w:color="auto"/>
            <w:right w:val="none" w:sz="0" w:space="0" w:color="auto"/>
          </w:divBdr>
        </w:div>
        <w:div w:id="1328096923">
          <w:marLeft w:val="450"/>
          <w:marRight w:val="0"/>
          <w:marTop w:val="0"/>
          <w:marBottom w:val="0"/>
          <w:divBdr>
            <w:top w:val="none" w:sz="0" w:space="0" w:color="auto"/>
            <w:left w:val="none" w:sz="0" w:space="0" w:color="auto"/>
            <w:bottom w:val="none" w:sz="0" w:space="0" w:color="auto"/>
            <w:right w:val="none" w:sz="0" w:space="0" w:color="auto"/>
          </w:divBdr>
        </w:div>
      </w:divsChild>
    </w:div>
    <w:div w:id="445584117">
      <w:bodyDiv w:val="1"/>
      <w:marLeft w:val="0"/>
      <w:marRight w:val="0"/>
      <w:marTop w:val="0"/>
      <w:marBottom w:val="0"/>
      <w:divBdr>
        <w:top w:val="none" w:sz="0" w:space="0" w:color="auto"/>
        <w:left w:val="none" w:sz="0" w:space="0" w:color="auto"/>
        <w:bottom w:val="none" w:sz="0" w:space="0" w:color="auto"/>
        <w:right w:val="none" w:sz="0" w:space="0" w:color="auto"/>
      </w:divBdr>
    </w:div>
    <w:div w:id="486433643">
      <w:bodyDiv w:val="1"/>
      <w:marLeft w:val="0"/>
      <w:marRight w:val="0"/>
      <w:marTop w:val="0"/>
      <w:marBottom w:val="0"/>
      <w:divBdr>
        <w:top w:val="none" w:sz="0" w:space="0" w:color="auto"/>
        <w:left w:val="none" w:sz="0" w:space="0" w:color="auto"/>
        <w:bottom w:val="none" w:sz="0" w:space="0" w:color="auto"/>
        <w:right w:val="none" w:sz="0" w:space="0" w:color="auto"/>
      </w:divBdr>
      <w:divsChild>
        <w:div w:id="377242015">
          <w:marLeft w:val="0"/>
          <w:marRight w:val="0"/>
          <w:marTop w:val="0"/>
          <w:marBottom w:val="0"/>
          <w:divBdr>
            <w:top w:val="none" w:sz="0" w:space="0" w:color="auto"/>
            <w:left w:val="none" w:sz="0" w:space="0" w:color="auto"/>
            <w:bottom w:val="none" w:sz="0" w:space="0" w:color="auto"/>
            <w:right w:val="none" w:sz="0" w:space="0" w:color="auto"/>
          </w:divBdr>
          <w:divsChild>
            <w:div w:id="1094085673">
              <w:marLeft w:val="0"/>
              <w:marRight w:val="0"/>
              <w:marTop w:val="0"/>
              <w:marBottom w:val="0"/>
              <w:divBdr>
                <w:top w:val="none" w:sz="0" w:space="0" w:color="auto"/>
                <w:left w:val="none" w:sz="0" w:space="0" w:color="auto"/>
                <w:bottom w:val="none" w:sz="0" w:space="0" w:color="auto"/>
                <w:right w:val="none" w:sz="0" w:space="0" w:color="auto"/>
              </w:divBdr>
              <w:divsChild>
                <w:div w:id="1630043423">
                  <w:marLeft w:val="0"/>
                  <w:marRight w:val="0"/>
                  <w:marTop w:val="0"/>
                  <w:marBottom w:val="0"/>
                  <w:divBdr>
                    <w:top w:val="none" w:sz="0" w:space="0" w:color="auto"/>
                    <w:left w:val="none" w:sz="0" w:space="0" w:color="auto"/>
                    <w:bottom w:val="none" w:sz="0" w:space="0" w:color="auto"/>
                    <w:right w:val="none" w:sz="0" w:space="0" w:color="auto"/>
                  </w:divBdr>
                  <w:divsChild>
                    <w:div w:id="824511421">
                      <w:marLeft w:val="0"/>
                      <w:marRight w:val="0"/>
                      <w:marTop w:val="0"/>
                      <w:marBottom w:val="0"/>
                      <w:divBdr>
                        <w:top w:val="none" w:sz="0" w:space="0" w:color="auto"/>
                        <w:left w:val="none" w:sz="0" w:space="0" w:color="auto"/>
                        <w:bottom w:val="none" w:sz="0" w:space="0" w:color="auto"/>
                        <w:right w:val="none" w:sz="0" w:space="0" w:color="auto"/>
                      </w:divBdr>
                      <w:divsChild>
                        <w:div w:id="1833838439">
                          <w:marLeft w:val="0"/>
                          <w:marRight w:val="0"/>
                          <w:marTop w:val="0"/>
                          <w:marBottom w:val="0"/>
                          <w:divBdr>
                            <w:top w:val="none" w:sz="0" w:space="0" w:color="auto"/>
                            <w:left w:val="none" w:sz="0" w:space="0" w:color="auto"/>
                            <w:bottom w:val="none" w:sz="0" w:space="0" w:color="auto"/>
                            <w:right w:val="none" w:sz="0" w:space="0" w:color="auto"/>
                          </w:divBdr>
                          <w:divsChild>
                            <w:div w:id="1520969900">
                              <w:marLeft w:val="0"/>
                              <w:marRight w:val="0"/>
                              <w:marTop w:val="0"/>
                              <w:marBottom w:val="0"/>
                              <w:divBdr>
                                <w:top w:val="none" w:sz="0" w:space="0" w:color="auto"/>
                                <w:left w:val="none" w:sz="0" w:space="0" w:color="auto"/>
                                <w:bottom w:val="none" w:sz="0" w:space="0" w:color="auto"/>
                                <w:right w:val="none" w:sz="0" w:space="0" w:color="auto"/>
                              </w:divBdr>
                              <w:divsChild>
                                <w:div w:id="824320625">
                                  <w:marLeft w:val="0"/>
                                  <w:marRight w:val="0"/>
                                  <w:marTop w:val="0"/>
                                  <w:marBottom w:val="0"/>
                                  <w:divBdr>
                                    <w:top w:val="none" w:sz="0" w:space="0" w:color="auto"/>
                                    <w:left w:val="none" w:sz="0" w:space="0" w:color="auto"/>
                                    <w:bottom w:val="none" w:sz="0" w:space="0" w:color="auto"/>
                                    <w:right w:val="none" w:sz="0" w:space="0" w:color="auto"/>
                                  </w:divBdr>
                                  <w:divsChild>
                                    <w:div w:id="154829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894921">
      <w:bodyDiv w:val="1"/>
      <w:marLeft w:val="0"/>
      <w:marRight w:val="0"/>
      <w:marTop w:val="0"/>
      <w:marBottom w:val="0"/>
      <w:divBdr>
        <w:top w:val="none" w:sz="0" w:space="0" w:color="auto"/>
        <w:left w:val="none" w:sz="0" w:space="0" w:color="auto"/>
        <w:bottom w:val="none" w:sz="0" w:space="0" w:color="auto"/>
        <w:right w:val="none" w:sz="0" w:space="0" w:color="auto"/>
      </w:divBdr>
    </w:div>
    <w:div w:id="594096202">
      <w:bodyDiv w:val="1"/>
      <w:marLeft w:val="0"/>
      <w:marRight w:val="0"/>
      <w:marTop w:val="0"/>
      <w:marBottom w:val="0"/>
      <w:divBdr>
        <w:top w:val="none" w:sz="0" w:space="0" w:color="auto"/>
        <w:left w:val="none" w:sz="0" w:space="0" w:color="auto"/>
        <w:bottom w:val="none" w:sz="0" w:space="0" w:color="auto"/>
        <w:right w:val="none" w:sz="0" w:space="0" w:color="auto"/>
      </w:divBdr>
    </w:div>
    <w:div w:id="597177557">
      <w:bodyDiv w:val="1"/>
      <w:marLeft w:val="0"/>
      <w:marRight w:val="0"/>
      <w:marTop w:val="0"/>
      <w:marBottom w:val="0"/>
      <w:divBdr>
        <w:top w:val="none" w:sz="0" w:space="0" w:color="auto"/>
        <w:left w:val="none" w:sz="0" w:space="0" w:color="auto"/>
        <w:bottom w:val="none" w:sz="0" w:space="0" w:color="auto"/>
        <w:right w:val="none" w:sz="0" w:space="0" w:color="auto"/>
      </w:divBdr>
    </w:div>
    <w:div w:id="605620153">
      <w:bodyDiv w:val="1"/>
      <w:marLeft w:val="0"/>
      <w:marRight w:val="0"/>
      <w:marTop w:val="0"/>
      <w:marBottom w:val="0"/>
      <w:divBdr>
        <w:top w:val="none" w:sz="0" w:space="0" w:color="auto"/>
        <w:left w:val="none" w:sz="0" w:space="0" w:color="auto"/>
        <w:bottom w:val="none" w:sz="0" w:space="0" w:color="auto"/>
        <w:right w:val="none" w:sz="0" w:space="0" w:color="auto"/>
      </w:divBdr>
    </w:div>
    <w:div w:id="610016741">
      <w:bodyDiv w:val="1"/>
      <w:marLeft w:val="0"/>
      <w:marRight w:val="0"/>
      <w:marTop w:val="0"/>
      <w:marBottom w:val="0"/>
      <w:divBdr>
        <w:top w:val="none" w:sz="0" w:space="0" w:color="auto"/>
        <w:left w:val="none" w:sz="0" w:space="0" w:color="auto"/>
        <w:bottom w:val="none" w:sz="0" w:space="0" w:color="auto"/>
        <w:right w:val="none" w:sz="0" w:space="0" w:color="auto"/>
      </w:divBdr>
      <w:divsChild>
        <w:div w:id="673531291">
          <w:marLeft w:val="0"/>
          <w:marRight w:val="0"/>
          <w:marTop w:val="0"/>
          <w:marBottom w:val="0"/>
          <w:divBdr>
            <w:top w:val="none" w:sz="0" w:space="0" w:color="auto"/>
            <w:left w:val="none" w:sz="0" w:space="0" w:color="auto"/>
            <w:bottom w:val="none" w:sz="0" w:space="0" w:color="auto"/>
            <w:right w:val="none" w:sz="0" w:space="0" w:color="auto"/>
          </w:divBdr>
        </w:div>
      </w:divsChild>
    </w:div>
    <w:div w:id="610403682">
      <w:bodyDiv w:val="1"/>
      <w:marLeft w:val="0"/>
      <w:marRight w:val="0"/>
      <w:marTop w:val="0"/>
      <w:marBottom w:val="0"/>
      <w:divBdr>
        <w:top w:val="none" w:sz="0" w:space="0" w:color="auto"/>
        <w:left w:val="none" w:sz="0" w:space="0" w:color="auto"/>
        <w:bottom w:val="none" w:sz="0" w:space="0" w:color="auto"/>
        <w:right w:val="none" w:sz="0" w:space="0" w:color="auto"/>
      </w:divBdr>
    </w:div>
    <w:div w:id="667905200">
      <w:bodyDiv w:val="1"/>
      <w:marLeft w:val="0"/>
      <w:marRight w:val="0"/>
      <w:marTop w:val="0"/>
      <w:marBottom w:val="0"/>
      <w:divBdr>
        <w:top w:val="none" w:sz="0" w:space="0" w:color="auto"/>
        <w:left w:val="none" w:sz="0" w:space="0" w:color="auto"/>
        <w:bottom w:val="none" w:sz="0" w:space="0" w:color="auto"/>
        <w:right w:val="none" w:sz="0" w:space="0" w:color="auto"/>
      </w:divBdr>
    </w:div>
    <w:div w:id="675037771">
      <w:bodyDiv w:val="1"/>
      <w:marLeft w:val="0"/>
      <w:marRight w:val="0"/>
      <w:marTop w:val="0"/>
      <w:marBottom w:val="0"/>
      <w:divBdr>
        <w:top w:val="none" w:sz="0" w:space="0" w:color="auto"/>
        <w:left w:val="none" w:sz="0" w:space="0" w:color="auto"/>
        <w:bottom w:val="none" w:sz="0" w:space="0" w:color="auto"/>
        <w:right w:val="none" w:sz="0" w:space="0" w:color="auto"/>
      </w:divBdr>
    </w:div>
    <w:div w:id="725953678">
      <w:bodyDiv w:val="1"/>
      <w:marLeft w:val="0"/>
      <w:marRight w:val="0"/>
      <w:marTop w:val="0"/>
      <w:marBottom w:val="0"/>
      <w:divBdr>
        <w:top w:val="none" w:sz="0" w:space="0" w:color="auto"/>
        <w:left w:val="none" w:sz="0" w:space="0" w:color="auto"/>
        <w:bottom w:val="none" w:sz="0" w:space="0" w:color="auto"/>
        <w:right w:val="none" w:sz="0" w:space="0" w:color="auto"/>
      </w:divBdr>
      <w:divsChild>
        <w:div w:id="611909990">
          <w:marLeft w:val="0"/>
          <w:marRight w:val="0"/>
          <w:marTop w:val="0"/>
          <w:marBottom w:val="0"/>
          <w:divBdr>
            <w:top w:val="none" w:sz="0" w:space="0" w:color="auto"/>
            <w:left w:val="none" w:sz="0" w:space="0" w:color="auto"/>
            <w:bottom w:val="none" w:sz="0" w:space="0" w:color="auto"/>
            <w:right w:val="none" w:sz="0" w:space="0" w:color="auto"/>
          </w:divBdr>
          <w:divsChild>
            <w:div w:id="167252687">
              <w:marLeft w:val="0"/>
              <w:marRight w:val="0"/>
              <w:marTop w:val="0"/>
              <w:marBottom w:val="0"/>
              <w:divBdr>
                <w:top w:val="none" w:sz="0" w:space="0" w:color="auto"/>
                <w:left w:val="none" w:sz="0" w:space="0" w:color="auto"/>
                <w:bottom w:val="none" w:sz="0" w:space="0" w:color="auto"/>
                <w:right w:val="none" w:sz="0" w:space="0" w:color="auto"/>
              </w:divBdr>
            </w:div>
            <w:div w:id="252318656">
              <w:marLeft w:val="0"/>
              <w:marRight w:val="0"/>
              <w:marTop w:val="0"/>
              <w:marBottom w:val="0"/>
              <w:divBdr>
                <w:top w:val="none" w:sz="0" w:space="0" w:color="auto"/>
                <w:left w:val="none" w:sz="0" w:space="0" w:color="auto"/>
                <w:bottom w:val="none" w:sz="0" w:space="0" w:color="auto"/>
                <w:right w:val="none" w:sz="0" w:space="0" w:color="auto"/>
              </w:divBdr>
            </w:div>
            <w:div w:id="530803509">
              <w:marLeft w:val="0"/>
              <w:marRight w:val="0"/>
              <w:marTop w:val="0"/>
              <w:marBottom w:val="0"/>
              <w:divBdr>
                <w:top w:val="none" w:sz="0" w:space="0" w:color="auto"/>
                <w:left w:val="none" w:sz="0" w:space="0" w:color="auto"/>
                <w:bottom w:val="none" w:sz="0" w:space="0" w:color="auto"/>
                <w:right w:val="none" w:sz="0" w:space="0" w:color="auto"/>
              </w:divBdr>
            </w:div>
            <w:div w:id="540439457">
              <w:marLeft w:val="0"/>
              <w:marRight w:val="0"/>
              <w:marTop w:val="0"/>
              <w:marBottom w:val="0"/>
              <w:divBdr>
                <w:top w:val="none" w:sz="0" w:space="0" w:color="auto"/>
                <w:left w:val="none" w:sz="0" w:space="0" w:color="auto"/>
                <w:bottom w:val="none" w:sz="0" w:space="0" w:color="auto"/>
                <w:right w:val="none" w:sz="0" w:space="0" w:color="auto"/>
              </w:divBdr>
            </w:div>
            <w:div w:id="592277942">
              <w:marLeft w:val="0"/>
              <w:marRight w:val="0"/>
              <w:marTop w:val="0"/>
              <w:marBottom w:val="0"/>
              <w:divBdr>
                <w:top w:val="none" w:sz="0" w:space="0" w:color="auto"/>
                <w:left w:val="none" w:sz="0" w:space="0" w:color="auto"/>
                <w:bottom w:val="none" w:sz="0" w:space="0" w:color="auto"/>
                <w:right w:val="none" w:sz="0" w:space="0" w:color="auto"/>
              </w:divBdr>
            </w:div>
            <w:div w:id="904949214">
              <w:marLeft w:val="0"/>
              <w:marRight w:val="0"/>
              <w:marTop w:val="0"/>
              <w:marBottom w:val="0"/>
              <w:divBdr>
                <w:top w:val="none" w:sz="0" w:space="0" w:color="auto"/>
                <w:left w:val="none" w:sz="0" w:space="0" w:color="auto"/>
                <w:bottom w:val="none" w:sz="0" w:space="0" w:color="auto"/>
                <w:right w:val="none" w:sz="0" w:space="0" w:color="auto"/>
              </w:divBdr>
            </w:div>
            <w:div w:id="1005549574">
              <w:marLeft w:val="0"/>
              <w:marRight w:val="0"/>
              <w:marTop w:val="0"/>
              <w:marBottom w:val="0"/>
              <w:divBdr>
                <w:top w:val="none" w:sz="0" w:space="0" w:color="auto"/>
                <w:left w:val="none" w:sz="0" w:space="0" w:color="auto"/>
                <w:bottom w:val="none" w:sz="0" w:space="0" w:color="auto"/>
                <w:right w:val="none" w:sz="0" w:space="0" w:color="auto"/>
              </w:divBdr>
            </w:div>
            <w:div w:id="1077553099">
              <w:marLeft w:val="0"/>
              <w:marRight w:val="0"/>
              <w:marTop w:val="0"/>
              <w:marBottom w:val="0"/>
              <w:divBdr>
                <w:top w:val="none" w:sz="0" w:space="0" w:color="auto"/>
                <w:left w:val="none" w:sz="0" w:space="0" w:color="auto"/>
                <w:bottom w:val="none" w:sz="0" w:space="0" w:color="auto"/>
                <w:right w:val="none" w:sz="0" w:space="0" w:color="auto"/>
              </w:divBdr>
            </w:div>
            <w:div w:id="1206521321">
              <w:marLeft w:val="0"/>
              <w:marRight w:val="0"/>
              <w:marTop w:val="0"/>
              <w:marBottom w:val="0"/>
              <w:divBdr>
                <w:top w:val="none" w:sz="0" w:space="0" w:color="auto"/>
                <w:left w:val="none" w:sz="0" w:space="0" w:color="auto"/>
                <w:bottom w:val="none" w:sz="0" w:space="0" w:color="auto"/>
                <w:right w:val="none" w:sz="0" w:space="0" w:color="auto"/>
              </w:divBdr>
            </w:div>
            <w:div w:id="1222903787">
              <w:marLeft w:val="0"/>
              <w:marRight w:val="0"/>
              <w:marTop w:val="0"/>
              <w:marBottom w:val="0"/>
              <w:divBdr>
                <w:top w:val="none" w:sz="0" w:space="0" w:color="auto"/>
                <w:left w:val="none" w:sz="0" w:space="0" w:color="auto"/>
                <w:bottom w:val="none" w:sz="0" w:space="0" w:color="auto"/>
                <w:right w:val="none" w:sz="0" w:space="0" w:color="auto"/>
              </w:divBdr>
            </w:div>
            <w:div w:id="1252858825">
              <w:marLeft w:val="0"/>
              <w:marRight w:val="0"/>
              <w:marTop w:val="0"/>
              <w:marBottom w:val="0"/>
              <w:divBdr>
                <w:top w:val="none" w:sz="0" w:space="0" w:color="auto"/>
                <w:left w:val="none" w:sz="0" w:space="0" w:color="auto"/>
                <w:bottom w:val="none" w:sz="0" w:space="0" w:color="auto"/>
                <w:right w:val="none" w:sz="0" w:space="0" w:color="auto"/>
              </w:divBdr>
            </w:div>
            <w:div w:id="1297297426">
              <w:marLeft w:val="0"/>
              <w:marRight w:val="0"/>
              <w:marTop w:val="0"/>
              <w:marBottom w:val="0"/>
              <w:divBdr>
                <w:top w:val="none" w:sz="0" w:space="0" w:color="auto"/>
                <w:left w:val="none" w:sz="0" w:space="0" w:color="auto"/>
                <w:bottom w:val="none" w:sz="0" w:space="0" w:color="auto"/>
                <w:right w:val="none" w:sz="0" w:space="0" w:color="auto"/>
              </w:divBdr>
            </w:div>
            <w:div w:id="1782526897">
              <w:marLeft w:val="0"/>
              <w:marRight w:val="0"/>
              <w:marTop w:val="0"/>
              <w:marBottom w:val="0"/>
              <w:divBdr>
                <w:top w:val="none" w:sz="0" w:space="0" w:color="auto"/>
                <w:left w:val="none" w:sz="0" w:space="0" w:color="auto"/>
                <w:bottom w:val="none" w:sz="0" w:space="0" w:color="auto"/>
                <w:right w:val="none" w:sz="0" w:space="0" w:color="auto"/>
              </w:divBdr>
            </w:div>
            <w:div w:id="1986427974">
              <w:marLeft w:val="0"/>
              <w:marRight w:val="0"/>
              <w:marTop w:val="0"/>
              <w:marBottom w:val="0"/>
              <w:divBdr>
                <w:top w:val="none" w:sz="0" w:space="0" w:color="auto"/>
                <w:left w:val="none" w:sz="0" w:space="0" w:color="auto"/>
                <w:bottom w:val="none" w:sz="0" w:space="0" w:color="auto"/>
                <w:right w:val="none" w:sz="0" w:space="0" w:color="auto"/>
              </w:divBdr>
            </w:div>
            <w:div w:id="2012636780">
              <w:marLeft w:val="0"/>
              <w:marRight w:val="0"/>
              <w:marTop w:val="0"/>
              <w:marBottom w:val="0"/>
              <w:divBdr>
                <w:top w:val="none" w:sz="0" w:space="0" w:color="auto"/>
                <w:left w:val="none" w:sz="0" w:space="0" w:color="auto"/>
                <w:bottom w:val="none" w:sz="0" w:space="0" w:color="auto"/>
                <w:right w:val="none" w:sz="0" w:space="0" w:color="auto"/>
              </w:divBdr>
            </w:div>
          </w:divsChild>
        </w:div>
        <w:div w:id="1095635526">
          <w:marLeft w:val="0"/>
          <w:marRight w:val="0"/>
          <w:marTop w:val="0"/>
          <w:marBottom w:val="0"/>
          <w:divBdr>
            <w:top w:val="none" w:sz="0" w:space="0" w:color="auto"/>
            <w:left w:val="none" w:sz="0" w:space="0" w:color="auto"/>
            <w:bottom w:val="none" w:sz="0" w:space="0" w:color="auto"/>
            <w:right w:val="none" w:sz="0" w:space="0" w:color="auto"/>
          </w:divBdr>
        </w:div>
      </w:divsChild>
    </w:div>
    <w:div w:id="745222927">
      <w:bodyDiv w:val="1"/>
      <w:marLeft w:val="0"/>
      <w:marRight w:val="0"/>
      <w:marTop w:val="0"/>
      <w:marBottom w:val="0"/>
      <w:divBdr>
        <w:top w:val="none" w:sz="0" w:space="0" w:color="auto"/>
        <w:left w:val="none" w:sz="0" w:space="0" w:color="auto"/>
        <w:bottom w:val="none" w:sz="0" w:space="0" w:color="auto"/>
        <w:right w:val="none" w:sz="0" w:space="0" w:color="auto"/>
      </w:divBdr>
    </w:div>
    <w:div w:id="751777803">
      <w:bodyDiv w:val="1"/>
      <w:marLeft w:val="0"/>
      <w:marRight w:val="0"/>
      <w:marTop w:val="0"/>
      <w:marBottom w:val="0"/>
      <w:divBdr>
        <w:top w:val="none" w:sz="0" w:space="0" w:color="auto"/>
        <w:left w:val="none" w:sz="0" w:space="0" w:color="auto"/>
        <w:bottom w:val="none" w:sz="0" w:space="0" w:color="auto"/>
        <w:right w:val="none" w:sz="0" w:space="0" w:color="auto"/>
      </w:divBdr>
    </w:div>
    <w:div w:id="759452921">
      <w:bodyDiv w:val="1"/>
      <w:marLeft w:val="0"/>
      <w:marRight w:val="0"/>
      <w:marTop w:val="0"/>
      <w:marBottom w:val="0"/>
      <w:divBdr>
        <w:top w:val="none" w:sz="0" w:space="0" w:color="auto"/>
        <w:left w:val="none" w:sz="0" w:space="0" w:color="auto"/>
        <w:bottom w:val="none" w:sz="0" w:space="0" w:color="auto"/>
        <w:right w:val="none" w:sz="0" w:space="0" w:color="auto"/>
      </w:divBdr>
      <w:divsChild>
        <w:div w:id="47842444">
          <w:marLeft w:val="0"/>
          <w:marRight w:val="0"/>
          <w:marTop w:val="0"/>
          <w:marBottom w:val="0"/>
          <w:divBdr>
            <w:top w:val="none" w:sz="0" w:space="0" w:color="auto"/>
            <w:left w:val="none" w:sz="0" w:space="0" w:color="auto"/>
            <w:bottom w:val="none" w:sz="0" w:space="0" w:color="auto"/>
            <w:right w:val="none" w:sz="0" w:space="0" w:color="auto"/>
          </w:divBdr>
        </w:div>
        <w:div w:id="142434123">
          <w:marLeft w:val="0"/>
          <w:marRight w:val="0"/>
          <w:marTop w:val="0"/>
          <w:marBottom w:val="0"/>
          <w:divBdr>
            <w:top w:val="none" w:sz="0" w:space="0" w:color="auto"/>
            <w:left w:val="none" w:sz="0" w:space="0" w:color="auto"/>
            <w:bottom w:val="none" w:sz="0" w:space="0" w:color="auto"/>
            <w:right w:val="none" w:sz="0" w:space="0" w:color="auto"/>
          </w:divBdr>
        </w:div>
        <w:div w:id="1926063863">
          <w:marLeft w:val="0"/>
          <w:marRight w:val="0"/>
          <w:marTop w:val="0"/>
          <w:marBottom w:val="0"/>
          <w:divBdr>
            <w:top w:val="none" w:sz="0" w:space="0" w:color="auto"/>
            <w:left w:val="none" w:sz="0" w:space="0" w:color="auto"/>
            <w:bottom w:val="none" w:sz="0" w:space="0" w:color="auto"/>
            <w:right w:val="none" w:sz="0" w:space="0" w:color="auto"/>
          </w:divBdr>
        </w:div>
      </w:divsChild>
    </w:div>
    <w:div w:id="767307479">
      <w:bodyDiv w:val="1"/>
      <w:marLeft w:val="0"/>
      <w:marRight w:val="0"/>
      <w:marTop w:val="0"/>
      <w:marBottom w:val="0"/>
      <w:divBdr>
        <w:top w:val="none" w:sz="0" w:space="0" w:color="auto"/>
        <w:left w:val="none" w:sz="0" w:space="0" w:color="auto"/>
        <w:bottom w:val="none" w:sz="0" w:space="0" w:color="auto"/>
        <w:right w:val="none" w:sz="0" w:space="0" w:color="auto"/>
      </w:divBdr>
    </w:div>
    <w:div w:id="774255937">
      <w:bodyDiv w:val="1"/>
      <w:marLeft w:val="0"/>
      <w:marRight w:val="0"/>
      <w:marTop w:val="0"/>
      <w:marBottom w:val="0"/>
      <w:divBdr>
        <w:top w:val="none" w:sz="0" w:space="0" w:color="auto"/>
        <w:left w:val="none" w:sz="0" w:space="0" w:color="auto"/>
        <w:bottom w:val="none" w:sz="0" w:space="0" w:color="auto"/>
        <w:right w:val="none" w:sz="0" w:space="0" w:color="auto"/>
      </w:divBdr>
      <w:divsChild>
        <w:div w:id="519048731">
          <w:marLeft w:val="0"/>
          <w:marRight w:val="0"/>
          <w:marTop w:val="0"/>
          <w:marBottom w:val="0"/>
          <w:divBdr>
            <w:top w:val="none" w:sz="0" w:space="0" w:color="auto"/>
            <w:left w:val="none" w:sz="0" w:space="0" w:color="auto"/>
            <w:bottom w:val="none" w:sz="0" w:space="0" w:color="auto"/>
            <w:right w:val="none" w:sz="0" w:space="0" w:color="auto"/>
          </w:divBdr>
          <w:divsChild>
            <w:div w:id="92688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8516">
      <w:bodyDiv w:val="1"/>
      <w:marLeft w:val="0"/>
      <w:marRight w:val="0"/>
      <w:marTop w:val="0"/>
      <w:marBottom w:val="0"/>
      <w:divBdr>
        <w:top w:val="none" w:sz="0" w:space="0" w:color="auto"/>
        <w:left w:val="none" w:sz="0" w:space="0" w:color="auto"/>
        <w:bottom w:val="none" w:sz="0" w:space="0" w:color="auto"/>
        <w:right w:val="none" w:sz="0" w:space="0" w:color="auto"/>
      </w:divBdr>
    </w:div>
    <w:div w:id="940911986">
      <w:bodyDiv w:val="1"/>
      <w:marLeft w:val="0"/>
      <w:marRight w:val="0"/>
      <w:marTop w:val="0"/>
      <w:marBottom w:val="0"/>
      <w:divBdr>
        <w:top w:val="none" w:sz="0" w:space="0" w:color="auto"/>
        <w:left w:val="none" w:sz="0" w:space="0" w:color="auto"/>
        <w:bottom w:val="none" w:sz="0" w:space="0" w:color="auto"/>
        <w:right w:val="none" w:sz="0" w:space="0" w:color="auto"/>
      </w:divBdr>
    </w:div>
    <w:div w:id="956109600">
      <w:bodyDiv w:val="1"/>
      <w:marLeft w:val="0"/>
      <w:marRight w:val="0"/>
      <w:marTop w:val="0"/>
      <w:marBottom w:val="0"/>
      <w:divBdr>
        <w:top w:val="none" w:sz="0" w:space="0" w:color="auto"/>
        <w:left w:val="none" w:sz="0" w:space="0" w:color="auto"/>
        <w:bottom w:val="none" w:sz="0" w:space="0" w:color="auto"/>
        <w:right w:val="none" w:sz="0" w:space="0" w:color="auto"/>
      </w:divBdr>
      <w:divsChild>
        <w:div w:id="622879830">
          <w:marLeft w:val="450"/>
          <w:marRight w:val="0"/>
          <w:marTop w:val="0"/>
          <w:marBottom w:val="0"/>
          <w:divBdr>
            <w:top w:val="none" w:sz="0" w:space="0" w:color="auto"/>
            <w:left w:val="none" w:sz="0" w:space="0" w:color="auto"/>
            <w:bottom w:val="none" w:sz="0" w:space="0" w:color="auto"/>
            <w:right w:val="none" w:sz="0" w:space="0" w:color="auto"/>
          </w:divBdr>
        </w:div>
        <w:div w:id="662858361">
          <w:marLeft w:val="450"/>
          <w:marRight w:val="0"/>
          <w:marTop w:val="0"/>
          <w:marBottom w:val="0"/>
          <w:divBdr>
            <w:top w:val="none" w:sz="0" w:space="0" w:color="auto"/>
            <w:left w:val="none" w:sz="0" w:space="0" w:color="auto"/>
            <w:bottom w:val="none" w:sz="0" w:space="0" w:color="auto"/>
            <w:right w:val="none" w:sz="0" w:space="0" w:color="auto"/>
          </w:divBdr>
        </w:div>
        <w:div w:id="1247575025">
          <w:marLeft w:val="450"/>
          <w:marRight w:val="0"/>
          <w:marTop w:val="0"/>
          <w:marBottom w:val="0"/>
          <w:divBdr>
            <w:top w:val="none" w:sz="0" w:space="0" w:color="auto"/>
            <w:left w:val="none" w:sz="0" w:space="0" w:color="auto"/>
            <w:bottom w:val="none" w:sz="0" w:space="0" w:color="auto"/>
            <w:right w:val="none" w:sz="0" w:space="0" w:color="auto"/>
          </w:divBdr>
        </w:div>
        <w:div w:id="1820001214">
          <w:marLeft w:val="450"/>
          <w:marRight w:val="0"/>
          <w:marTop w:val="0"/>
          <w:marBottom w:val="0"/>
          <w:divBdr>
            <w:top w:val="none" w:sz="0" w:space="0" w:color="auto"/>
            <w:left w:val="none" w:sz="0" w:space="0" w:color="auto"/>
            <w:bottom w:val="none" w:sz="0" w:space="0" w:color="auto"/>
            <w:right w:val="none" w:sz="0" w:space="0" w:color="auto"/>
          </w:divBdr>
        </w:div>
        <w:div w:id="1869247866">
          <w:marLeft w:val="450"/>
          <w:marRight w:val="0"/>
          <w:marTop w:val="0"/>
          <w:marBottom w:val="0"/>
          <w:divBdr>
            <w:top w:val="none" w:sz="0" w:space="0" w:color="auto"/>
            <w:left w:val="none" w:sz="0" w:space="0" w:color="auto"/>
            <w:bottom w:val="none" w:sz="0" w:space="0" w:color="auto"/>
            <w:right w:val="none" w:sz="0" w:space="0" w:color="auto"/>
          </w:divBdr>
        </w:div>
      </w:divsChild>
    </w:div>
    <w:div w:id="1038627341">
      <w:bodyDiv w:val="1"/>
      <w:marLeft w:val="0"/>
      <w:marRight w:val="0"/>
      <w:marTop w:val="0"/>
      <w:marBottom w:val="0"/>
      <w:divBdr>
        <w:top w:val="none" w:sz="0" w:space="0" w:color="auto"/>
        <w:left w:val="none" w:sz="0" w:space="0" w:color="auto"/>
        <w:bottom w:val="none" w:sz="0" w:space="0" w:color="auto"/>
        <w:right w:val="none" w:sz="0" w:space="0" w:color="auto"/>
      </w:divBdr>
    </w:div>
    <w:div w:id="1082946967">
      <w:bodyDiv w:val="1"/>
      <w:marLeft w:val="0"/>
      <w:marRight w:val="0"/>
      <w:marTop w:val="0"/>
      <w:marBottom w:val="0"/>
      <w:divBdr>
        <w:top w:val="none" w:sz="0" w:space="0" w:color="auto"/>
        <w:left w:val="none" w:sz="0" w:space="0" w:color="auto"/>
        <w:bottom w:val="none" w:sz="0" w:space="0" w:color="auto"/>
        <w:right w:val="none" w:sz="0" w:space="0" w:color="auto"/>
      </w:divBdr>
    </w:div>
    <w:div w:id="1123160595">
      <w:bodyDiv w:val="1"/>
      <w:marLeft w:val="0"/>
      <w:marRight w:val="0"/>
      <w:marTop w:val="0"/>
      <w:marBottom w:val="0"/>
      <w:divBdr>
        <w:top w:val="none" w:sz="0" w:space="0" w:color="auto"/>
        <w:left w:val="none" w:sz="0" w:space="0" w:color="auto"/>
        <w:bottom w:val="none" w:sz="0" w:space="0" w:color="auto"/>
        <w:right w:val="none" w:sz="0" w:space="0" w:color="auto"/>
      </w:divBdr>
      <w:divsChild>
        <w:div w:id="373041929">
          <w:marLeft w:val="0"/>
          <w:marRight w:val="0"/>
          <w:marTop w:val="0"/>
          <w:marBottom w:val="0"/>
          <w:divBdr>
            <w:top w:val="none" w:sz="0" w:space="0" w:color="auto"/>
            <w:left w:val="none" w:sz="0" w:space="0" w:color="auto"/>
            <w:bottom w:val="none" w:sz="0" w:space="0" w:color="auto"/>
            <w:right w:val="none" w:sz="0" w:space="0" w:color="auto"/>
          </w:divBdr>
        </w:div>
        <w:div w:id="409817466">
          <w:marLeft w:val="0"/>
          <w:marRight w:val="0"/>
          <w:marTop w:val="0"/>
          <w:marBottom w:val="0"/>
          <w:divBdr>
            <w:top w:val="none" w:sz="0" w:space="0" w:color="auto"/>
            <w:left w:val="none" w:sz="0" w:space="0" w:color="auto"/>
            <w:bottom w:val="none" w:sz="0" w:space="0" w:color="auto"/>
            <w:right w:val="none" w:sz="0" w:space="0" w:color="auto"/>
          </w:divBdr>
        </w:div>
        <w:div w:id="2144928692">
          <w:marLeft w:val="0"/>
          <w:marRight w:val="0"/>
          <w:marTop w:val="0"/>
          <w:marBottom w:val="0"/>
          <w:divBdr>
            <w:top w:val="none" w:sz="0" w:space="0" w:color="auto"/>
            <w:left w:val="none" w:sz="0" w:space="0" w:color="auto"/>
            <w:bottom w:val="none" w:sz="0" w:space="0" w:color="auto"/>
            <w:right w:val="none" w:sz="0" w:space="0" w:color="auto"/>
          </w:divBdr>
        </w:div>
      </w:divsChild>
    </w:div>
    <w:div w:id="1126317727">
      <w:bodyDiv w:val="1"/>
      <w:marLeft w:val="0"/>
      <w:marRight w:val="0"/>
      <w:marTop w:val="0"/>
      <w:marBottom w:val="0"/>
      <w:divBdr>
        <w:top w:val="none" w:sz="0" w:space="0" w:color="auto"/>
        <w:left w:val="none" w:sz="0" w:space="0" w:color="auto"/>
        <w:bottom w:val="none" w:sz="0" w:space="0" w:color="auto"/>
        <w:right w:val="none" w:sz="0" w:space="0" w:color="auto"/>
      </w:divBdr>
    </w:div>
    <w:div w:id="1150709152">
      <w:bodyDiv w:val="1"/>
      <w:marLeft w:val="0"/>
      <w:marRight w:val="0"/>
      <w:marTop w:val="0"/>
      <w:marBottom w:val="0"/>
      <w:divBdr>
        <w:top w:val="none" w:sz="0" w:space="0" w:color="auto"/>
        <w:left w:val="none" w:sz="0" w:space="0" w:color="auto"/>
        <w:bottom w:val="none" w:sz="0" w:space="0" w:color="auto"/>
        <w:right w:val="none" w:sz="0" w:space="0" w:color="auto"/>
      </w:divBdr>
    </w:div>
    <w:div w:id="1170826164">
      <w:bodyDiv w:val="1"/>
      <w:marLeft w:val="0"/>
      <w:marRight w:val="0"/>
      <w:marTop w:val="0"/>
      <w:marBottom w:val="0"/>
      <w:divBdr>
        <w:top w:val="none" w:sz="0" w:space="0" w:color="auto"/>
        <w:left w:val="none" w:sz="0" w:space="0" w:color="auto"/>
        <w:bottom w:val="none" w:sz="0" w:space="0" w:color="auto"/>
        <w:right w:val="none" w:sz="0" w:space="0" w:color="auto"/>
      </w:divBdr>
    </w:div>
    <w:div w:id="1271088330">
      <w:bodyDiv w:val="1"/>
      <w:marLeft w:val="0"/>
      <w:marRight w:val="0"/>
      <w:marTop w:val="0"/>
      <w:marBottom w:val="0"/>
      <w:divBdr>
        <w:top w:val="none" w:sz="0" w:space="0" w:color="auto"/>
        <w:left w:val="none" w:sz="0" w:space="0" w:color="auto"/>
        <w:bottom w:val="none" w:sz="0" w:space="0" w:color="auto"/>
        <w:right w:val="none" w:sz="0" w:space="0" w:color="auto"/>
      </w:divBdr>
      <w:divsChild>
        <w:div w:id="22051983">
          <w:marLeft w:val="450"/>
          <w:marRight w:val="0"/>
          <w:marTop w:val="0"/>
          <w:marBottom w:val="0"/>
          <w:divBdr>
            <w:top w:val="none" w:sz="0" w:space="0" w:color="auto"/>
            <w:left w:val="none" w:sz="0" w:space="0" w:color="auto"/>
            <w:bottom w:val="none" w:sz="0" w:space="0" w:color="auto"/>
            <w:right w:val="none" w:sz="0" w:space="0" w:color="auto"/>
          </w:divBdr>
        </w:div>
        <w:div w:id="713038682">
          <w:marLeft w:val="450"/>
          <w:marRight w:val="0"/>
          <w:marTop w:val="0"/>
          <w:marBottom w:val="0"/>
          <w:divBdr>
            <w:top w:val="none" w:sz="0" w:space="0" w:color="auto"/>
            <w:left w:val="none" w:sz="0" w:space="0" w:color="auto"/>
            <w:bottom w:val="none" w:sz="0" w:space="0" w:color="auto"/>
            <w:right w:val="none" w:sz="0" w:space="0" w:color="auto"/>
          </w:divBdr>
        </w:div>
        <w:div w:id="754713182">
          <w:marLeft w:val="450"/>
          <w:marRight w:val="0"/>
          <w:marTop w:val="0"/>
          <w:marBottom w:val="0"/>
          <w:divBdr>
            <w:top w:val="none" w:sz="0" w:space="0" w:color="auto"/>
            <w:left w:val="none" w:sz="0" w:space="0" w:color="auto"/>
            <w:bottom w:val="none" w:sz="0" w:space="0" w:color="auto"/>
            <w:right w:val="none" w:sz="0" w:space="0" w:color="auto"/>
          </w:divBdr>
        </w:div>
        <w:div w:id="1240142088">
          <w:marLeft w:val="450"/>
          <w:marRight w:val="0"/>
          <w:marTop w:val="0"/>
          <w:marBottom w:val="0"/>
          <w:divBdr>
            <w:top w:val="none" w:sz="0" w:space="0" w:color="auto"/>
            <w:left w:val="none" w:sz="0" w:space="0" w:color="auto"/>
            <w:bottom w:val="none" w:sz="0" w:space="0" w:color="auto"/>
            <w:right w:val="none" w:sz="0" w:space="0" w:color="auto"/>
          </w:divBdr>
        </w:div>
        <w:div w:id="1983075515">
          <w:marLeft w:val="450"/>
          <w:marRight w:val="0"/>
          <w:marTop w:val="0"/>
          <w:marBottom w:val="0"/>
          <w:divBdr>
            <w:top w:val="none" w:sz="0" w:space="0" w:color="auto"/>
            <w:left w:val="none" w:sz="0" w:space="0" w:color="auto"/>
            <w:bottom w:val="none" w:sz="0" w:space="0" w:color="auto"/>
            <w:right w:val="none" w:sz="0" w:space="0" w:color="auto"/>
          </w:divBdr>
        </w:div>
      </w:divsChild>
    </w:div>
    <w:div w:id="1278683995">
      <w:bodyDiv w:val="1"/>
      <w:marLeft w:val="0"/>
      <w:marRight w:val="0"/>
      <w:marTop w:val="0"/>
      <w:marBottom w:val="0"/>
      <w:divBdr>
        <w:top w:val="none" w:sz="0" w:space="0" w:color="auto"/>
        <w:left w:val="none" w:sz="0" w:space="0" w:color="auto"/>
        <w:bottom w:val="none" w:sz="0" w:space="0" w:color="auto"/>
        <w:right w:val="none" w:sz="0" w:space="0" w:color="auto"/>
      </w:divBdr>
    </w:div>
    <w:div w:id="1337728410">
      <w:bodyDiv w:val="1"/>
      <w:marLeft w:val="0"/>
      <w:marRight w:val="0"/>
      <w:marTop w:val="0"/>
      <w:marBottom w:val="0"/>
      <w:divBdr>
        <w:top w:val="none" w:sz="0" w:space="0" w:color="auto"/>
        <w:left w:val="none" w:sz="0" w:space="0" w:color="auto"/>
        <w:bottom w:val="none" w:sz="0" w:space="0" w:color="auto"/>
        <w:right w:val="none" w:sz="0" w:space="0" w:color="auto"/>
      </w:divBdr>
    </w:div>
    <w:div w:id="1383941852">
      <w:bodyDiv w:val="1"/>
      <w:marLeft w:val="0"/>
      <w:marRight w:val="0"/>
      <w:marTop w:val="0"/>
      <w:marBottom w:val="0"/>
      <w:divBdr>
        <w:top w:val="none" w:sz="0" w:space="0" w:color="auto"/>
        <w:left w:val="none" w:sz="0" w:space="0" w:color="auto"/>
        <w:bottom w:val="none" w:sz="0" w:space="0" w:color="auto"/>
        <w:right w:val="none" w:sz="0" w:space="0" w:color="auto"/>
      </w:divBdr>
    </w:div>
    <w:div w:id="1389379103">
      <w:bodyDiv w:val="1"/>
      <w:marLeft w:val="0"/>
      <w:marRight w:val="0"/>
      <w:marTop w:val="0"/>
      <w:marBottom w:val="0"/>
      <w:divBdr>
        <w:top w:val="none" w:sz="0" w:space="0" w:color="auto"/>
        <w:left w:val="none" w:sz="0" w:space="0" w:color="auto"/>
        <w:bottom w:val="none" w:sz="0" w:space="0" w:color="auto"/>
        <w:right w:val="none" w:sz="0" w:space="0" w:color="auto"/>
      </w:divBdr>
    </w:div>
    <w:div w:id="1407262620">
      <w:bodyDiv w:val="1"/>
      <w:marLeft w:val="0"/>
      <w:marRight w:val="0"/>
      <w:marTop w:val="0"/>
      <w:marBottom w:val="0"/>
      <w:divBdr>
        <w:top w:val="none" w:sz="0" w:space="0" w:color="auto"/>
        <w:left w:val="none" w:sz="0" w:space="0" w:color="auto"/>
        <w:bottom w:val="none" w:sz="0" w:space="0" w:color="auto"/>
        <w:right w:val="none" w:sz="0" w:space="0" w:color="auto"/>
      </w:divBdr>
    </w:div>
    <w:div w:id="1413890300">
      <w:bodyDiv w:val="1"/>
      <w:marLeft w:val="0"/>
      <w:marRight w:val="0"/>
      <w:marTop w:val="0"/>
      <w:marBottom w:val="0"/>
      <w:divBdr>
        <w:top w:val="none" w:sz="0" w:space="0" w:color="auto"/>
        <w:left w:val="none" w:sz="0" w:space="0" w:color="auto"/>
        <w:bottom w:val="none" w:sz="0" w:space="0" w:color="auto"/>
        <w:right w:val="none" w:sz="0" w:space="0" w:color="auto"/>
      </w:divBdr>
      <w:divsChild>
        <w:div w:id="1945574975">
          <w:marLeft w:val="0"/>
          <w:marRight w:val="0"/>
          <w:marTop w:val="0"/>
          <w:marBottom w:val="0"/>
          <w:divBdr>
            <w:top w:val="none" w:sz="0" w:space="0" w:color="auto"/>
            <w:left w:val="none" w:sz="0" w:space="0" w:color="auto"/>
            <w:bottom w:val="none" w:sz="0" w:space="0" w:color="auto"/>
            <w:right w:val="none" w:sz="0" w:space="0" w:color="auto"/>
          </w:divBdr>
          <w:divsChild>
            <w:div w:id="1514808319">
              <w:marLeft w:val="0"/>
              <w:marRight w:val="0"/>
              <w:marTop w:val="0"/>
              <w:marBottom w:val="0"/>
              <w:divBdr>
                <w:top w:val="none" w:sz="0" w:space="0" w:color="auto"/>
                <w:left w:val="none" w:sz="0" w:space="0" w:color="auto"/>
                <w:bottom w:val="none" w:sz="0" w:space="0" w:color="auto"/>
                <w:right w:val="none" w:sz="0" w:space="0" w:color="auto"/>
              </w:divBdr>
              <w:divsChild>
                <w:div w:id="1667973434">
                  <w:marLeft w:val="0"/>
                  <w:marRight w:val="0"/>
                  <w:marTop w:val="0"/>
                  <w:marBottom w:val="0"/>
                  <w:divBdr>
                    <w:top w:val="none" w:sz="0" w:space="0" w:color="auto"/>
                    <w:left w:val="none" w:sz="0" w:space="0" w:color="auto"/>
                    <w:bottom w:val="none" w:sz="0" w:space="0" w:color="auto"/>
                    <w:right w:val="none" w:sz="0" w:space="0" w:color="auto"/>
                  </w:divBdr>
                  <w:divsChild>
                    <w:div w:id="726224837">
                      <w:marLeft w:val="0"/>
                      <w:marRight w:val="0"/>
                      <w:marTop w:val="0"/>
                      <w:marBottom w:val="0"/>
                      <w:divBdr>
                        <w:top w:val="none" w:sz="0" w:space="0" w:color="auto"/>
                        <w:left w:val="none" w:sz="0" w:space="0" w:color="auto"/>
                        <w:bottom w:val="none" w:sz="0" w:space="0" w:color="auto"/>
                        <w:right w:val="none" w:sz="0" w:space="0" w:color="auto"/>
                      </w:divBdr>
                      <w:divsChild>
                        <w:div w:id="996611265">
                          <w:marLeft w:val="0"/>
                          <w:marRight w:val="0"/>
                          <w:marTop w:val="0"/>
                          <w:marBottom w:val="0"/>
                          <w:divBdr>
                            <w:top w:val="none" w:sz="0" w:space="0" w:color="auto"/>
                            <w:left w:val="none" w:sz="0" w:space="0" w:color="auto"/>
                            <w:bottom w:val="none" w:sz="0" w:space="0" w:color="auto"/>
                            <w:right w:val="none" w:sz="0" w:space="0" w:color="auto"/>
                          </w:divBdr>
                          <w:divsChild>
                            <w:div w:id="1375041476">
                              <w:marLeft w:val="0"/>
                              <w:marRight w:val="0"/>
                              <w:marTop w:val="0"/>
                              <w:marBottom w:val="0"/>
                              <w:divBdr>
                                <w:top w:val="none" w:sz="0" w:space="0" w:color="auto"/>
                                <w:left w:val="none" w:sz="0" w:space="0" w:color="auto"/>
                                <w:bottom w:val="none" w:sz="0" w:space="0" w:color="auto"/>
                                <w:right w:val="none" w:sz="0" w:space="0" w:color="auto"/>
                              </w:divBdr>
                              <w:divsChild>
                                <w:div w:id="277496168">
                                  <w:marLeft w:val="0"/>
                                  <w:marRight w:val="0"/>
                                  <w:marTop w:val="0"/>
                                  <w:marBottom w:val="0"/>
                                  <w:divBdr>
                                    <w:top w:val="none" w:sz="0" w:space="0" w:color="auto"/>
                                    <w:left w:val="none" w:sz="0" w:space="0" w:color="auto"/>
                                    <w:bottom w:val="none" w:sz="0" w:space="0" w:color="auto"/>
                                    <w:right w:val="none" w:sz="0" w:space="0" w:color="auto"/>
                                  </w:divBdr>
                                  <w:divsChild>
                                    <w:div w:id="22633592">
                                      <w:marLeft w:val="0"/>
                                      <w:marRight w:val="0"/>
                                      <w:marTop w:val="0"/>
                                      <w:marBottom w:val="0"/>
                                      <w:divBdr>
                                        <w:top w:val="none" w:sz="0" w:space="0" w:color="auto"/>
                                        <w:left w:val="none" w:sz="0" w:space="0" w:color="auto"/>
                                        <w:bottom w:val="none" w:sz="0" w:space="0" w:color="auto"/>
                                        <w:right w:val="none" w:sz="0" w:space="0" w:color="auto"/>
                                      </w:divBdr>
                                      <w:divsChild>
                                        <w:div w:id="1434742281">
                                          <w:marLeft w:val="0"/>
                                          <w:marRight w:val="0"/>
                                          <w:marTop w:val="0"/>
                                          <w:marBottom w:val="0"/>
                                          <w:divBdr>
                                            <w:top w:val="none" w:sz="0" w:space="0" w:color="auto"/>
                                            <w:left w:val="none" w:sz="0" w:space="0" w:color="auto"/>
                                            <w:bottom w:val="none" w:sz="0" w:space="0" w:color="auto"/>
                                            <w:right w:val="none" w:sz="0" w:space="0" w:color="auto"/>
                                          </w:divBdr>
                                          <w:divsChild>
                                            <w:div w:id="33970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395301">
      <w:bodyDiv w:val="1"/>
      <w:marLeft w:val="0"/>
      <w:marRight w:val="0"/>
      <w:marTop w:val="0"/>
      <w:marBottom w:val="0"/>
      <w:divBdr>
        <w:top w:val="none" w:sz="0" w:space="0" w:color="auto"/>
        <w:left w:val="none" w:sz="0" w:space="0" w:color="auto"/>
        <w:bottom w:val="none" w:sz="0" w:space="0" w:color="auto"/>
        <w:right w:val="none" w:sz="0" w:space="0" w:color="auto"/>
      </w:divBdr>
    </w:div>
    <w:div w:id="1492066559">
      <w:bodyDiv w:val="1"/>
      <w:marLeft w:val="0"/>
      <w:marRight w:val="0"/>
      <w:marTop w:val="0"/>
      <w:marBottom w:val="0"/>
      <w:divBdr>
        <w:top w:val="none" w:sz="0" w:space="0" w:color="auto"/>
        <w:left w:val="none" w:sz="0" w:space="0" w:color="auto"/>
        <w:bottom w:val="none" w:sz="0" w:space="0" w:color="auto"/>
        <w:right w:val="none" w:sz="0" w:space="0" w:color="auto"/>
      </w:divBdr>
      <w:divsChild>
        <w:div w:id="1682856845">
          <w:marLeft w:val="0"/>
          <w:marRight w:val="0"/>
          <w:marTop w:val="0"/>
          <w:marBottom w:val="0"/>
          <w:divBdr>
            <w:top w:val="none" w:sz="0" w:space="0" w:color="auto"/>
            <w:left w:val="none" w:sz="0" w:space="0" w:color="auto"/>
            <w:bottom w:val="none" w:sz="0" w:space="0" w:color="auto"/>
            <w:right w:val="none" w:sz="0" w:space="0" w:color="auto"/>
          </w:divBdr>
          <w:divsChild>
            <w:div w:id="1092429492">
              <w:marLeft w:val="0"/>
              <w:marRight w:val="0"/>
              <w:marTop w:val="0"/>
              <w:marBottom w:val="0"/>
              <w:divBdr>
                <w:top w:val="none" w:sz="0" w:space="0" w:color="auto"/>
                <w:left w:val="none" w:sz="0" w:space="0" w:color="auto"/>
                <w:bottom w:val="none" w:sz="0" w:space="0" w:color="auto"/>
                <w:right w:val="none" w:sz="0" w:space="0" w:color="auto"/>
              </w:divBdr>
              <w:divsChild>
                <w:div w:id="563955588">
                  <w:marLeft w:val="0"/>
                  <w:marRight w:val="0"/>
                  <w:marTop w:val="0"/>
                  <w:marBottom w:val="0"/>
                  <w:divBdr>
                    <w:top w:val="none" w:sz="0" w:space="0" w:color="auto"/>
                    <w:left w:val="none" w:sz="0" w:space="0" w:color="auto"/>
                    <w:bottom w:val="none" w:sz="0" w:space="0" w:color="auto"/>
                    <w:right w:val="none" w:sz="0" w:space="0" w:color="auto"/>
                  </w:divBdr>
                  <w:divsChild>
                    <w:div w:id="326977045">
                      <w:marLeft w:val="0"/>
                      <w:marRight w:val="0"/>
                      <w:marTop w:val="0"/>
                      <w:marBottom w:val="0"/>
                      <w:divBdr>
                        <w:top w:val="none" w:sz="0" w:space="0" w:color="auto"/>
                        <w:left w:val="none" w:sz="0" w:space="0" w:color="auto"/>
                        <w:bottom w:val="none" w:sz="0" w:space="0" w:color="auto"/>
                        <w:right w:val="none" w:sz="0" w:space="0" w:color="auto"/>
                      </w:divBdr>
                      <w:divsChild>
                        <w:div w:id="1050760562">
                          <w:marLeft w:val="0"/>
                          <w:marRight w:val="0"/>
                          <w:marTop w:val="0"/>
                          <w:marBottom w:val="0"/>
                          <w:divBdr>
                            <w:top w:val="none" w:sz="0" w:space="0" w:color="auto"/>
                            <w:left w:val="none" w:sz="0" w:space="0" w:color="auto"/>
                            <w:bottom w:val="none" w:sz="0" w:space="0" w:color="auto"/>
                            <w:right w:val="none" w:sz="0" w:space="0" w:color="auto"/>
                          </w:divBdr>
                          <w:divsChild>
                            <w:div w:id="287049807">
                              <w:marLeft w:val="0"/>
                              <w:marRight w:val="0"/>
                              <w:marTop w:val="0"/>
                              <w:marBottom w:val="0"/>
                              <w:divBdr>
                                <w:top w:val="none" w:sz="0" w:space="0" w:color="auto"/>
                                <w:left w:val="none" w:sz="0" w:space="0" w:color="auto"/>
                                <w:bottom w:val="none" w:sz="0" w:space="0" w:color="auto"/>
                                <w:right w:val="none" w:sz="0" w:space="0" w:color="auto"/>
                              </w:divBdr>
                              <w:divsChild>
                                <w:div w:id="954555265">
                                  <w:marLeft w:val="0"/>
                                  <w:marRight w:val="0"/>
                                  <w:marTop w:val="0"/>
                                  <w:marBottom w:val="0"/>
                                  <w:divBdr>
                                    <w:top w:val="none" w:sz="0" w:space="0" w:color="auto"/>
                                    <w:left w:val="none" w:sz="0" w:space="0" w:color="auto"/>
                                    <w:bottom w:val="none" w:sz="0" w:space="0" w:color="auto"/>
                                    <w:right w:val="none" w:sz="0" w:space="0" w:color="auto"/>
                                  </w:divBdr>
                                  <w:divsChild>
                                    <w:div w:id="1819683087">
                                      <w:marLeft w:val="0"/>
                                      <w:marRight w:val="0"/>
                                      <w:marTop w:val="0"/>
                                      <w:marBottom w:val="0"/>
                                      <w:divBdr>
                                        <w:top w:val="none" w:sz="0" w:space="0" w:color="auto"/>
                                        <w:left w:val="none" w:sz="0" w:space="0" w:color="auto"/>
                                        <w:bottom w:val="none" w:sz="0" w:space="0" w:color="auto"/>
                                        <w:right w:val="none" w:sz="0" w:space="0" w:color="auto"/>
                                      </w:divBdr>
                                      <w:divsChild>
                                        <w:div w:id="1564486231">
                                          <w:marLeft w:val="0"/>
                                          <w:marRight w:val="0"/>
                                          <w:marTop w:val="0"/>
                                          <w:marBottom w:val="0"/>
                                          <w:divBdr>
                                            <w:top w:val="none" w:sz="0" w:space="0" w:color="auto"/>
                                            <w:left w:val="none" w:sz="0" w:space="0" w:color="auto"/>
                                            <w:bottom w:val="none" w:sz="0" w:space="0" w:color="auto"/>
                                            <w:right w:val="none" w:sz="0" w:space="0" w:color="auto"/>
                                          </w:divBdr>
                                          <w:divsChild>
                                            <w:div w:id="15224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2620073">
      <w:bodyDiv w:val="1"/>
      <w:marLeft w:val="0"/>
      <w:marRight w:val="0"/>
      <w:marTop w:val="0"/>
      <w:marBottom w:val="0"/>
      <w:divBdr>
        <w:top w:val="none" w:sz="0" w:space="0" w:color="auto"/>
        <w:left w:val="none" w:sz="0" w:space="0" w:color="auto"/>
        <w:bottom w:val="none" w:sz="0" w:space="0" w:color="auto"/>
        <w:right w:val="none" w:sz="0" w:space="0" w:color="auto"/>
      </w:divBdr>
    </w:div>
    <w:div w:id="1560439357">
      <w:bodyDiv w:val="1"/>
      <w:marLeft w:val="0"/>
      <w:marRight w:val="0"/>
      <w:marTop w:val="0"/>
      <w:marBottom w:val="0"/>
      <w:divBdr>
        <w:top w:val="none" w:sz="0" w:space="0" w:color="auto"/>
        <w:left w:val="none" w:sz="0" w:space="0" w:color="auto"/>
        <w:bottom w:val="none" w:sz="0" w:space="0" w:color="auto"/>
        <w:right w:val="none" w:sz="0" w:space="0" w:color="auto"/>
      </w:divBdr>
      <w:divsChild>
        <w:div w:id="886573147">
          <w:marLeft w:val="0"/>
          <w:marRight w:val="0"/>
          <w:marTop w:val="0"/>
          <w:marBottom w:val="0"/>
          <w:divBdr>
            <w:top w:val="single" w:sz="6" w:space="0" w:color="auto"/>
            <w:left w:val="single" w:sz="6" w:space="0" w:color="auto"/>
            <w:bottom w:val="single" w:sz="6" w:space="0" w:color="auto"/>
            <w:right w:val="single" w:sz="6" w:space="0" w:color="auto"/>
          </w:divBdr>
          <w:divsChild>
            <w:div w:id="1604535652">
              <w:marLeft w:val="0"/>
              <w:marRight w:val="0"/>
              <w:marTop w:val="0"/>
              <w:marBottom w:val="0"/>
              <w:divBdr>
                <w:top w:val="none" w:sz="0" w:space="0" w:color="auto"/>
                <w:left w:val="none" w:sz="0" w:space="0" w:color="auto"/>
                <w:bottom w:val="none" w:sz="0" w:space="0" w:color="auto"/>
                <w:right w:val="none" w:sz="0" w:space="0" w:color="auto"/>
              </w:divBdr>
              <w:divsChild>
                <w:div w:id="832988366">
                  <w:marLeft w:val="0"/>
                  <w:marRight w:val="0"/>
                  <w:marTop w:val="0"/>
                  <w:marBottom w:val="0"/>
                  <w:divBdr>
                    <w:top w:val="none" w:sz="0" w:space="0" w:color="auto"/>
                    <w:left w:val="none" w:sz="0" w:space="0" w:color="auto"/>
                    <w:bottom w:val="none" w:sz="0" w:space="0" w:color="auto"/>
                    <w:right w:val="none" w:sz="0" w:space="0" w:color="auto"/>
                  </w:divBdr>
                  <w:divsChild>
                    <w:div w:id="159725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808155">
      <w:bodyDiv w:val="1"/>
      <w:marLeft w:val="0"/>
      <w:marRight w:val="0"/>
      <w:marTop w:val="0"/>
      <w:marBottom w:val="0"/>
      <w:divBdr>
        <w:top w:val="none" w:sz="0" w:space="0" w:color="auto"/>
        <w:left w:val="none" w:sz="0" w:space="0" w:color="auto"/>
        <w:bottom w:val="none" w:sz="0" w:space="0" w:color="auto"/>
        <w:right w:val="none" w:sz="0" w:space="0" w:color="auto"/>
      </w:divBdr>
      <w:divsChild>
        <w:div w:id="264701354">
          <w:marLeft w:val="0"/>
          <w:marRight w:val="0"/>
          <w:marTop w:val="0"/>
          <w:marBottom w:val="0"/>
          <w:divBdr>
            <w:top w:val="none" w:sz="0" w:space="0" w:color="auto"/>
            <w:left w:val="none" w:sz="0" w:space="0" w:color="auto"/>
            <w:bottom w:val="none" w:sz="0" w:space="0" w:color="auto"/>
            <w:right w:val="none" w:sz="0" w:space="0" w:color="auto"/>
          </w:divBdr>
        </w:div>
        <w:div w:id="292563625">
          <w:marLeft w:val="0"/>
          <w:marRight w:val="0"/>
          <w:marTop w:val="0"/>
          <w:marBottom w:val="0"/>
          <w:divBdr>
            <w:top w:val="none" w:sz="0" w:space="0" w:color="auto"/>
            <w:left w:val="none" w:sz="0" w:space="0" w:color="auto"/>
            <w:bottom w:val="none" w:sz="0" w:space="0" w:color="auto"/>
            <w:right w:val="none" w:sz="0" w:space="0" w:color="auto"/>
          </w:divBdr>
        </w:div>
        <w:div w:id="377511527">
          <w:marLeft w:val="0"/>
          <w:marRight w:val="0"/>
          <w:marTop w:val="0"/>
          <w:marBottom w:val="0"/>
          <w:divBdr>
            <w:top w:val="none" w:sz="0" w:space="0" w:color="auto"/>
            <w:left w:val="none" w:sz="0" w:space="0" w:color="auto"/>
            <w:bottom w:val="none" w:sz="0" w:space="0" w:color="auto"/>
            <w:right w:val="none" w:sz="0" w:space="0" w:color="auto"/>
          </w:divBdr>
        </w:div>
        <w:div w:id="417556745">
          <w:marLeft w:val="0"/>
          <w:marRight w:val="0"/>
          <w:marTop w:val="0"/>
          <w:marBottom w:val="0"/>
          <w:divBdr>
            <w:top w:val="none" w:sz="0" w:space="0" w:color="auto"/>
            <w:left w:val="none" w:sz="0" w:space="0" w:color="auto"/>
            <w:bottom w:val="none" w:sz="0" w:space="0" w:color="auto"/>
            <w:right w:val="none" w:sz="0" w:space="0" w:color="auto"/>
          </w:divBdr>
        </w:div>
        <w:div w:id="430244828">
          <w:marLeft w:val="0"/>
          <w:marRight w:val="0"/>
          <w:marTop w:val="0"/>
          <w:marBottom w:val="0"/>
          <w:divBdr>
            <w:top w:val="none" w:sz="0" w:space="0" w:color="auto"/>
            <w:left w:val="none" w:sz="0" w:space="0" w:color="auto"/>
            <w:bottom w:val="none" w:sz="0" w:space="0" w:color="auto"/>
            <w:right w:val="none" w:sz="0" w:space="0" w:color="auto"/>
          </w:divBdr>
        </w:div>
        <w:div w:id="505025501">
          <w:marLeft w:val="0"/>
          <w:marRight w:val="0"/>
          <w:marTop w:val="0"/>
          <w:marBottom w:val="0"/>
          <w:divBdr>
            <w:top w:val="none" w:sz="0" w:space="0" w:color="auto"/>
            <w:left w:val="none" w:sz="0" w:space="0" w:color="auto"/>
            <w:bottom w:val="none" w:sz="0" w:space="0" w:color="auto"/>
            <w:right w:val="none" w:sz="0" w:space="0" w:color="auto"/>
          </w:divBdr>
        </w:div>
        <w:div w:id="522017422">
          <w:marLeft w:val="0"/>
          <w:marRight w:val="0"/>
          <w:marTop w:val="0"/>
          <w:marBottom w:val="0"/>
          <w:divBdr>
            <w:top w:val="none" w:sz="0" w:space="0" w:color="auto"/>
            <w:left w:val="none" w:sz="0" w:space="0" w:color="auto"/>
            <w:bottom w:val="none" w:sz="0" w:space="0" w:color="auto"/>
            <w:right w:val="none" w:sz="0" w:space="0" w:color="auto"/>
          </w:divBdr>
        </w:div>
        <w:div w:id="698051697">
          <w:marLeft w:val="0"/>
          <w:marRight w:val="0"/>
          <w:marTop w:val="0"/>
          <w:marBottom w:val="0"/>
          <w:divBdr>
            <w:top w:val="none" w:sz="0" w:space="0" w:color="auto"/>
            <w:left w:val="none" w:sz="0" w:space="0" w:color="auto"/>
            <w:bottom w:val="none" w:sz="0" w:space="0" w:color="auto"/>
            <w:right w:val="none" w:sz="0" w:space="0" w:color="auto"/>
          </w:divBdr>
        </w:div>
        <w:div w:id="789477593">
          <w:marLeft w:val="0"/>
          <w:marRight w:val="0"/>
          <w:marTop w:val="0"/>
          <w:marBottom w:val="0"/>
          <w:divBdr>
            <w:top w:val="none" w:sz="0" w:space="0" w:color="auto"/>
            <w:left w:val="none" w:sz="0" w:space="0" w:color="auto"/>
            <w:bottom w:val="none" w:sz="0" w:space="0" w:color="auto"/>
            <w:right w:val="none" w:sz="0" w:space="0" w:color="auto"/>
          </w:divBdr>
        </w:div>
        <w:div w:id="1139221833">
          <w:marLeft w:val="0"/>
          <w:marRight w:val="0"/>
          <w:marTop w:val="0"/>
          <w:marBottom w:val="0"/>
          <w:divBdr>
            <w:top w:val="none" w:sz="0" w:space="0" w:color="auto"/>
            <w:left w:val="none" w:sz="0" w:space="0" w:color="auto"/>
            <w:bottom w:val="none" w:sz="0" w:space="0" w:color="auto"/>
            <w:right w:val="none" w:sz="0" w:space="0" w:color="auto"/>
          </w:divBdr>
        </w:div>
        <w:div w:id="1145195509">
          <w:marLeft w:val="0"/>
          <w:marRight w:val="0"/>
          <w:marTop w:val="0"/>
          <w:marBottom w:val="0"/>
          <w:divBdr>
            <w:top w:val="none" w:sz="0" w:space="0" w:color="auto"/>
            <w:left w:val="none" w:sz="0" w:space="0" w:color="auto"/>
            <w:bottom w:val="none" w:sz="0" w:space="0" w:color="auto"/>
            <w:right w:val="none" w:sz="0" w:space="0" w:color="auto"/>
          </w:divBdr>
        </w:div>
        <w:div w:id="1224439835">
          <w:marLeft w:val="0"/>
          <w:marRight w:val="0"/>
          <w:marTop w:val="0"/>
          <w:marBottom w:val="0"/>
          <w:divBdr>
            <w:top w:val="none" w:sz="0" w:space="0" w:color="auto"/>
            <w:left w:val="none" w:sz="0" w:space="0" w:color="auto"/>
            <w:bottom w:val="none" w:sz="0" w:space="0" w:color="auto"/>
            <w:right w:val="none" w:sz="0" w:space="0" w:color="auto"/>
          </w:divBdr>
        </w:div>
        <w:div w:id="1524711436">
          <w:marLeft w:val="0"/>
          <w:marRight w:val="0"/>
          <w:marTop w:val="0"/>
          <w:marBottom w:val="0"/>
          <w:divBdr>
            <w:top w:val="none" w:sz="0" w:space="0" w:color="auto"/>
            <w:left w:val="none" w:sz="0" w:space="0" w:color="auto"/>
            <w:bottom w:val="none" w:sz="0" w:space="0" w:color="auto"/>
            <w:right w:val="none" w:sz="0" w:space="0" w:color="auto"/>
          </w:divBdr>
        </w:div>
        <w:div w:id="2020303856">
          <w:marLeft w:val="0"/>
          <w:marRight w:val="0"/>
          <w:marTop w:val="0"/>
          <w:marBottom w:val="0"/>
          <w:divBdr>
            <w:top w:val="none" w:sz="0" w:space="0" w:color="auto"/>
            <w:left w:val="none" w:sz="0" w:space="0" w:color="auto"/>
            <w:bottom w:val="none" w:sz="0" w:space="0" w:color="auto"/>
            <w:right w:val="none" w:sz="0" w:space="0" w:color="auto"/>
          </w:divBdr>
        </w:div>
      </w:divsChild>
    </w:div>
    <w:div w:id="1626546628">
      <w:bodyDiv w:val="1"/>
      <w:marLeft w:val="0"/>
      <w:marRight w:val="0"/>
      <w:marTop w:val="0"/>
      <w:marBottom w:val="0"/>
      <w:divBdr>
        <w:top w:val="none" w:sz="0" w:space="0" w:color="auto"/>
        <w:left w:val="none" w:sz="0" w:space="0" w:color="auto"/>
        <w:bottom w:val="none" w:sz="0" w:space="0" w:color="auto"/>
        <w:right w:val="none" w:sz="0" w:space="0" w:color="auto"/>
      </w:divBdr>
    </w:div>
    <w:div w:id="1640452847">
      <w:bodyDiv w:val="1"/>
      <w:marLeft w:val="0"/>
      <w:marRight w:val="0"/>
      <w:marTop w:val="0"/>
      <w:marBottom w:val="0"/>
      <w:divBdr>
        <w:top w:val="none" w:sz="0" w:space="0" w:color="auto"/>
        <w:left w:val="none" w:sz="0" w:space="0" w:color="auto"/>
        <w:bottom w:val="none" w:sz="0" w:space="0" w:color="auto"/>
        <w:right w:val="none" w:sz="0" w:space="0" w:color="auto"/>
      </w:divBdr>
      <w:divsChild>
        <w:div w:id="96601106">
          <w:marLeft w:val="450"/>
          <w:marRight w:val="0"/>
          <w:marTop w:val="0"/>
          <w:marBottom w:val="0"/>
          <w:divBdr>
            <w:top w:val="none" w:sz="0" w:space="0" w:color="auto"/>
            <w:left w:val="none" w:sz="0" w:space="0" w:color="auto"/>
            <w:bottom w:val="none" w:sz="0" w:space="0" w:color="auto"/>
            <w:right w:val="none" w:sz="0" w:space="0" w:color="auto"/>
          </w:divBdr>
        </w:div>
        <w:div w:id="488329351">
          <w:marLeft w:val="450"/>
          <w:marRight w:val="0"/>
          <w:marTop w:val="0"/>
          <w:marBottom w:val="0"/>
          <w:divBdr>
            <w:top w:val="none" w:sz="0" w:space="0" w:color="auto"/>
            <w:left w:val="none" w:sz="0" w:space="0" w:color="auto"/>
            <w:bottom w:val="none" w:sz="0" w:space="0" w:color="auto"/>
            <w:right w:val="none" w:sz="0" w:space="0" w:color="auto"/>
          </w:divBdr>
        </w:div>
        <w:div w:id="620116728">
          <w:marLeft w:val="450"/>
          <w:marRight w:val="0"/>
          <w:marTop w:val="0"/>
          <w:marBottom w:val="0"/>
          <w:divBdr>
            <w:top w:val="none" w:sz="0" w:space="0" w:color="auto"/>
            <w:left w:val="none" w:sz="0" w:space="0" w:color="auto"/>
            <w:bottom w:val="none" w:sz="0" w:space="0" w:color="auto"/>
            <w:right w:val="none" w:sz="0" w:space="0" w:color="auto"/>
          </w:divBdr>
        </w:div>
        <w:div w:id="1116561559">
          <w:marLeft w:val="450"/>
          <w:marRight w:val="0"/>
          <w:marTop w:val="0"/>
          <w:marBottom w:val="0"/>
          <w:divBdr>
            <w:top w:val="none" w:sz="0" w:space="0" w:color="auto"/>
            <w:left w:val="none" w:sz="0" w:space="0" w:color="auto"/>
            <w:bottom w:val="none" w:sz="0" w:space="0" w:color="auto"/>
            <w:right w:val="none" w:sz="0" w:space="0" w:color="auto"/>
          </w:divBdr>
        </w:div>
        <w:div w:id="1129519873">
          <w:marLeft w:val="450"/>
          <w:marRight w:val="0"/>
          <w:marTop w:val="0"/>
          <w:marBottom w:val="0"/>
          <w:divBdr>
            <w:top w:val="none" w:sz="0" w:space="0" w:color="auto"/>
            <w:left w:val="none" w:sz="0" w:space="0" w:color="auto"/>
            <w:bottom w:val="none" w:sz="0" w:space="0" w:color="auto"/>
            <w:right w:val="none" w:sz="0" w:space="0" w:color="auto"/>
          </w:divBdr>
        </w:div>
      </w:divsChild>
    </w:div>
    <w:div w:id="1944069629">
      <w:bodyDiv w:val="1"/>
      <w:marLeft w:val="0"/>
      <w:marRight w:val="0"/>
      <w:marTop w:val="0"/>
      <w:marBottom w:val="0"/>
      <w:divBdr>
        <w:top w:val="none" w:sz="0" w:space="0" w:color="auto"/>
        <w:left w:val="none" w:sz="0" w:space="0" w:color="auto"/>
        <w:bottom w:val="none" w:sz="0" w:space="0" w:color="auto"/>
        <w:right w:val="none" w:sz="0" w:space="0" w:color="auto"/>
      </w:divBdr>
    </w:div>
    <w:div w:id="1976642186">
      <w:bodyDiv w:val="1"/>
      <w:marLeft w:val="0"/>
      <w:marRight w:val="0"/>
      <w:marTop w:val="0"/>
      <w:marBottom w:val="0"/>
      <w:divBdr>
        <w:top w:val="none" w:sz="0" w:space="0" w:color="auto"/>
        <w:left w:val="none" w:sz="0" w:space="0" w:color="auto"/>
        <w:bottom w:val="none" w:sz="0" w:space="0" w:color="auto"/>
        <w:right w:val="none" w:sz="0" w:space="0" w:color="auto"/>
      </w:divBdr>
    </w:div>
    <w:div w:id="1979338151">
      <w:bodyDiv w:val="1"/>
      <w:marLeft w:val="0"/>
      <w:marRight w:val="0"/>
      <w:marTop w:val="0"/>
      <w:marBottom w:val="0"/>
      <w:divBdr>
        <w:top w:val="none" w:sz="0" w:space="0" w:color="auto"/>
        <w:left w:val="none" w:sz="0" w:space="0" w:color="auto"/>
        <w:bottom w:val="none" w:sz="0" w:space="0" w:color="auto"/>
        <w:right w:val="none" w:sz="0" w:space="0" w:color="auto"/>
      </w:divBdr>
    </w:div>
    <w:div w:id="2008164213">
      <w:bodyDiv w:val="1"/>
      <w:marLeft w:val="0"/>
      <w:marRight w:val="0"/>
      <w:marTop w:val="0"/>
      <w:marBottom w:val="0"/>
      <w:divBdr>
        <w:top w:val="none" w:sz="0" w:space="0" w:color="auto"/>
        <w:left w:val="none" w:sz="0" w:space="0" w:color="auto"/>
        <w:bottom w:val="none" w:sz="0" w:space="0" w:color="auto"/>
        <w:right w:val="none" w:sz="0" w:space="0" w:color="auto"/>
      </w:divBdr>
    </w:div>
    <w:div w:id="2023774778">
      <w:bodyDiv w:val="1"/>
      <w:marLeft w:val="0"/>
      <w:marRight w:val="0"/>
      <w:marTop w:val="0"/>
      <w:marBottom w:val="0"/>
      <w:divBdr>
        <w:top w:val="none" w:sz="0" w:space="0" w:color="auto"/>
        <w:left w:val="none" w:sz="0" w:space="0" w:color="auto"/>
        <w:bottom w:val="none" w:sz="0" w:space="0" w:color="auto"/>
        <w:right w:val="none" w:sz="0" w:space="0" w:color="auto"/>
      </w:divBdr>
    </w:div>
    <w:div w:id="20421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edesdatastandaarden.atlassian.net/wiki/spaces/DIVit/pages/242877108" TargetMode="External"/><Relationship Id="rId18" Type="http://schemas.openxmlformats.org/officeDocument/2006/relationships/image" Target="media/image2.png"/><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yperlink" Target="https://wetten.overheid.nl/jci1.3:c:BWBR0002320&amp;artikel=21&amp;g=2024-04-03&amp;z=2024-04-03" TargetMode="External"/><Relationship Id="rId7" Type="http://schemas.openxmlformats.org/officeDocument/2006/relationships/styles" Target="styles.xml"/><Relationship Id="rId12" Type="http://schemas.openxmlformats.org/officeDocument/2006/relationships/hyperlink" Target="https://aedesdatastandaarden.atlassian.net/wiki/spaces/DIVit/pages/242877072" TargetMode="External"/><Relationship Id="rId17" Type="http://schemas.openxmlformats.org/officeDocument/2006/relationships/image" Target="media/image1.jpg"/><Relationship Id="rId25" Type="http://schemas.openxmlformats.org/officeDocument/2006/relationships/hyperlink" Target="https://www.rvig.nl/sites/default/files/2023-12/Logisch%20Ontwerp%20BSN%202024.Q1.pdf" TargetMode="External"/><Relationship Id="rId2" Type="http://schemas.openxmlformats.org/officeDocument/2006/relationships/customXml" Target="../customXml/item2.xml"/><Relationship Id="rId16" Type="http://schemas.openxmlformats.org/officeDocument/2006/relationships/hyperlink" Target="file:///C:/Users/c.hazewinkel/Downloads/model-dpia-rijksdienst-v2-0-aangepast-cf-toegankelijkheidscontrole.docx"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yperlink" Target="https://aedesdatastandaarden.atlassian.net/wiki/spaces/DIVit/pages/242877169" TargetMode="External"/><Relationship Id="rId23" Type="http://schemas.openxmlformats.org/officeDocument/2006/relationships/hyperlink" Target="https://aedesdatastandaarden.atlassian.net/wiki/spaces/DIVit/pages/242877230/Intrekken+van+instemming"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edesdatastandaarden.atlassian.net/wiki/spaces/DIVit/pages/242877134" TargetMode="External"/><Relationship Id="rId22" Type="http://schemas.openxmlformats.org/officeDocument/2006/relationships/hyperlink" Target="https://wetten.overheid.nl/jci1.3:c:BWBR0022428&amp;artikel=3&amp;g=2024-04-17&amp;z=2024-04-17"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volkshuisvestingnederland.nl/onderwerpen/digitaal-delen-van-inkomensgegevens/documenten/publicaties/2024/01/12/voorwaarden-voor-gebruik-versie-1.1" TargetMode="External"/><Relationship Id="rId3" Type="http://schemas.openxmlformats.org/officeDocument/2006/relationships/hyperlink" Target="https://wetten.overheid.nl/jci1.3:c:BWBR0036702&amp;bijlage=4&amp;z=2024-01-01&amp;g=2024-01-01" TargetMode="External"/><Relationship Id="rId7" Type="http://schemas.openxmlformats.org/officeDocument/2006/relationships/hyperlink" Target="https://www.rijksoverheid.nl/onderwerpen/europese-unie/vraag-en-antwoord/welke-landen-horen-bij-de-europese-economische-ruimte-eer" TargetMode="External"/><Relationship Id="rId2" Type="http://schemas.openxmlformats.org/officeDocument/2006/relationships/hyperlink" Target="http://www.Aedes.nl/DIV-it" TargetMode="External"/><Relationship Id="rId1" Type="http://schemas.openxmlformats.org/officeDocument/2006/relationships/hyperlink" Target="http://www.Aedes.nl/DIV-it" TargetMode="External"/><Relationship Id="rId6" Type="http://schemas.openxmlformats.org/officeDocument/2006/relationships/hyperlink" Target="https://www.volkshuisvestingnederland.nl/binaries/volkshuisvestingnederland/documenten/rapporten/2022/08/30/eindrapport-regeldruk-wijziging-woningwet-digitale-inkomenstoets/Eindrapport-regeldruk-digitale-inkomenstoets.pdf" TargetMode="External"/><Relationship Id="rId5" Type="http://schemas.openxmlformats.org/officeDocument/2006/relationships/hyperlink" Target="https://www.volkshuisvestingnederland.nl/documenten/rapporten/2021/11/11/mens-centraal-gebruikersonderzoek-woco-pilot" TargetMode="External"/><Relationship Id="rId4" Type="http://schemas.openxmlformats.org/officeDocument/2006/relationships/hyperlink" Target="http://www.Aedes.nl/DIV-it" TargetMode="External"/></Relationships>
</file>

<file path=word/theme/theme1.xml><?xml version="1.0" encoding="utf-8"?>
<a:theme xmlns:a="http://schemas.openxmlformats.org/drawingml/2006/main" name="Thema1">
  <a:themeElements>
    <a:clrScheme name="aedes">
      <a:dk1>
        <a:sysClr val="windowText" lastClr="000000"/>
      </a:dk1>
      <a:lt1>
        <a:sysClr val="window" lastClr="FFFFFF"/>
      </a:lt1>
      <a:dk2>
        <a:srgbClr val="00427C"/>
      </a:dk2>
      <a:lt2>
        <a:srgbClr val="00A7E5"/>
      </a:lt2>
      <a:accent1>
        <a:srgbClr val="92278F"/>
      </a:accent1>
      <a:accent2>
        <a:srgbClr val="ED0B8B"/>
      </a:accent2>
      <a:accent3>
        <a:srgbClr val="ED213E"/>
      </a:accent3>
      <a:accent4>
        <a:srgbClr val="F58220"/>
      </a:accent4>
      <a:accent5>
        <a:srgbClr val="8DC63F"/>
      </a:accent5>
      <a:accent6>
        <a:srgbClr val="AA9E96"/>
      </a:accent6>
      <a:hlink>
        <a:srgbClr val="000000"/>
      </a:hlink>
      <a:folHlink>
        <a:srgbClr val="000000"/>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Aedes Datastandaarden, 2024, Licentie voor hergebruik: Creative Commons Naamsvermelding 4.0 Internationaal.</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156523-0f14-4172-8fb4-9313853f3cdb">
      <Terms xmlns="http://schemas.microsoft.com/office/infopath/2007/PartnerControls"/>
    </lcf76f155ced4ddcb4097134ff3c332f>
    <TaxCatchAll xmlns="12ab40d7-b626-47b4-9200-7e2fdcf3c198" xsi:nil="true"/>
    <Eigenaar xmlns="12ab40d7-b626-47b4-9200-7e2fdcf3c198">
      <UserInfo>
        <DisplayName/>
        <AccountId xsi:nil="true"/>
        <AccountType/>
      </UserInfo>
    </Eigena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E68C725F17799438551822E4504B6DF" ma:contentTypeVersion="18" ma:contentTypeDescription="Create a new document." ma:contentTypeScope="" ma:versionID="4755de9acaac0f000f930f04418a79ed">
  <xsd:schema xmlns:xsd="http://www.w3.org/2001/XMLSchema" xmlns:xs="http://www.w3.org/2001/XMLSchema" xmlns:p="http://schemas.microsoft.com/office/2006/metadata/properties" xmlns:ns2="d7156523-0f14-4172-8fb4-9313853f3cdb" xmlns:ns3="12ab40d7-b626-47b4-9200-7e2fdcf3c198" targetNamespace="http://schemas.microsoft.com/office/2006/metadata/properties" ma:root="true" ma:fieldsID="6c3c0d7b42abeeffd22bee05d3096fd3" ns2:_="" ns3:_="">
    <xsd:import namespace="d7156523-0f14-4172-8fb4-9313853f3cdb"/>
    <xsd:import namespace="12ab40d7-b626-47b4-9200-7e2fdcf3c19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3:Eigen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56523-0f14-4172-8fb4-9313853f3c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fe3910d-ab50-4242-942f-840934c91a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ab40d7-b626-47b4-9200-7e2fdcf3c1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3475d2d-7325-4a06-a255-c7d615b8509e}" ma:internalName="TaxCatchAll" ma:showField="CatchAllData" ma:web="12ab40d7-b626-47b4-9200-7e2fdcf3c198">
      <xsd:complexType>
        <xsd:complexContent>
          <xsd:extension base="dms:MultiChoiceLookup">
            <xsd:sequence>
              <xsd:element name="Value" type="dms:Lookup" maxOccurs="unbounded" minOccurs="0" nillable="true"/>
            </xsd:sequence>
          </xsd:extension>
        </xsd:complexContent>
      </xsd:complexType>
    </xsd:element>
    <xsd:element name="Eigenaar" ma:index="23" nillable="true" ma:displayName="Eigenaar" ma:list="UserInfo" ma:internalName="Eigenaa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555F3B-1A0C-480A-8F53-86A8F9B71DF3}">
  <ds:schemaRefs>
    <ds:schemaRef ds:uri="http://schemas.microsoft.com/sharepoint/v3/contenttype/forms"/>
  </ds:schemaRefs>
</ds:datastoreItem>
</file>

<file path=customXml/itemProps3.xml><?xml version="1.0" encoding="utf-8"?>
<ds:datastoreItem xmlns:ds="http://schemas.openxmlformats.org/officeDocument/2006/customXml" ds:itemID="{17045046-0AC2-45C3-B783-3FA2F38A4A3D}">
  <ds:schemaRefs>
    <ds:schemaRef ds:uri="http://schemas.microsoft.com/office/2006/metadata/properties"/>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dcmitype/"/>
    <ds:schemaRef ds:uri="12ab40d7-b626-47b4-9200-7e2fdcf3c198"/>
    <ds:schemaRef ds:uri="d7156523-0f14-4172-8fb4-9313853f3cdb"/>
    <ds:schemaRef ds:uri="http://www.w3.org/XML/1998/namespace"/>
  </ds:schemaRefs>
</ds:datastoreItem>
</file>

<file path=customXml/itemProps4.xml><?xml version="1.0" encoding="utf-8"?>
<ds:datastoreItem xmlns:ds="http://schemas.openxmlformats.org/officeDocument/2006/customXml" ds:itemID="{00328986-E8F7-46C2-B052-0B726844E160}">
  <ds:schemaRefs>
    <ds:schemaRef ds:uri="http://schemas.openxmlformats.org/officeDocument/2006/bibliography"/>
  </ds:schemaRefs>
</ds:datastoreItem>
</file>

<file path=customXml/itemProps5.xml><?xml version="1.0" encoding="utf-8"?>
<ds:datastoreItem xmlns:ds="http://schemas.openxmlformats.org/officeDocument/2006/customXml" ds:itemID="{B488AD65-07AC-41BA-8A85-ED604A3B0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56523-0f14-4172-8fb4-9313853f3cdb"/>
    <ds:schemaRef ds:uri="12ab40d7-b626-47b4-9200-7e2fdcf3c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15801</Words>
  <Characters>86910</Characters>
  <Application>Microsoft Office Word</Application>
  <DocSecurity>0</DocSecurity>
  <Lines>724</Lines>
  <Paragraphs>205</Paragraphs>
  <ScaleCrop>false</ScaleCrop>
  <HeadingPairs>
    <vt:vector size="2" baseType="variant">
      <vt:variant>
        <vt:lpstr>Titel</vt:lpstr>
      </vt:variant>
      <vt:variant>
        <vt:i4>1</vt:i4>
      </vt:variant>
    </vt:vector>
  </HeadingPairs>
  <TitlesOfParts>
    <vt:vector size="1" baseType="lpstr">
      <vt:lpstr/>
    </vt:vector>
  </TitlesOfParts>
  <Company>Licentie voor hergebruik: Creative Commons Naamsvermelding 4.0 Internationaal.</Company>
  <LinksUpToDate>false</LinksUpToDate>
  <CharactersWithSpaces>102506</CharactersWithSpaces>
  <SharedDoc>false</SharedDoc>
  <HLinks>
    <vt:vector size="588" baseType="variant">
      <vt:variant>
        <vt:i4>2097269</vt:i4>
      </vt:variant>
      <vt:variant>
        <vt:i4>435</vt:i4>
      </vt:variant>
      <vt:variant>
        <vt:i4>0</vt:i4>
      </vt:variant>
      <vt:variant>
        <vt:i4>5</vt:i4>
      </vt:variant>
      <vt:variant>
        <vt:lpwstr>https://www.rvig.nl/sites/default/files/2023-12/Logisch Ontwerp BSN 2024.Q1.pdf</vt:lpwstr>
      </vt:variant>
      <vt:variant>
        <vt:lpwstr/>
      </vt:variant>
      <vt:variant>
        <vt:i4>7667825</vt:i4>
      </vt:variant>
      <vt:variant>
        <vt:i4>432</vt:i4>
      </vt:variant>
      <vt:variant>
        <vt:i4>0</vt:i4>
      </vt:variant>
      <vt:variant>
        <vt:i4>5</vt:i4>
      </vt:variant>
      <vt:variant>
        <vt:lpwstr>https://aedesdatastandaarden.atlassian.net/wiki/spaces/DIVit/pages/242877214/Vragen+van+instemming</vt:lpwstr>
      </vt:variant>
      <vt:variant>
        <vt:lpwstr/>
      </vt:variant>
      <vt:variant>
        <vt:i4>131073</vt:i4>
      </vt:variant>
      <vt:variant>
        <vt:i4>429</vt:i4>
      </vt:variant>
      <vt:variant>
        <vt:i4>0</vt:i4>
      </vt:variant>
      <vt:variant>
        <vt:i4>5</vt:i4>
      </vt:variant>
      <vt:variant>
        <vt:lpwstr>https://aedesdatastandaarden.atlassian.net/wiki/spaces/DIVit/pages/242877230/Intrekken+van+instemming</vt:lpwstr>
      </vt:variant>
      <vt:variant>
        <vt:lpwstr/>
      </vt:variant>
      <vt:variant>
        <vt:i4>3997740</vt:i4>
      </vt:variant>
      <vt:variant>
        <vt:i4>426</vt:i4>
      </vt:variant>
      <vt:variant>
        <vt:i4>0</vt:i4>
      </vt:variant>
      <vt:variant>
        <vt:i4>5</vt:i4>
      </vt:variant>
      <vt:variant>
        <vt:lpwstr>https://wetten.overheid.nl/jci1.3:c:BWBR0022428&amp;artikel=3&amp;g=2024-04-17&amp;z=2024-04-17</vt:lpwstr>
      </vt:variant>
      <vt:variant>
        <vt:lpwstr/>
      </vt:variant>
      <vt:variant>
        <vt:i4>1310735</vt:i4>
      </vt:variant>
      <vt:variant>
        <vt:i4>423</vt:i4>
      </vt:variant>
      <vt:variant>
        <vt:i4>0</vt:i4>
      </vt:variant>
      <vt:variant>
        <vt:i4>5</vt:i4>
      </vt:variant>
      <vt:variant>
        <vt:lpwstr>https://wetten.overheid.nl/jci1.3:c:BWBR0002320&amp;artikel=21&amp;g=2024-04-03&amp;z=2024-04-03</vt:lpwstr>
      </vt:variant>
      <vt:variant>
        <vt:lpwstr/>
      </vt:variant>
      <vt:variant>
        <vt:i4>1507408</vt:i4>
      </vt:variant>
      <vt:variant>
        <vt:i4>420</vt:i4>
      </vt:variant>
      <vt:variant>
        <vt:i4>0</vt:i4>
      </vt:variant>
      <vt:variant>
        <vt:i4>5</vt:i4>
      </vt:variant>
      <vt:variant>
        <vt:lpwstr>https://aedesdatastandaarden.atlassian.net/wiki/spaces/DIVit/pages/242876644/De+DIV-it-standaard</vt:lpwstr>
      </vt:variant>
      <vt:variant>
        <vt:lpwstr/>
      </vt:variant>
      <vt:variant>
        <vt:i4>3604590</vt:i4>
      </vt:variant>
      <vt:variant>
        <vt:i4>417</vt:i4>
      </vt:variant>
      <vt:variant>
        <vt:i4>0</vt:i4>
      </vt:variant>
      <vt:variant>
        <vt:i4>5</vt:i4>
      </vt:variant>
      <vt:variant>
        <vt:lpwstr>https://aedesdatastandaarden.atlassian.net/wiki/spaces/DIVit/pages/242876821/De+implementatieroute</vt:lpwstr>
      </vt:variant>
      <vt:variant>
        <vt:lpwstr/>
      </vt:variant>
      <vt:variant>
        <vt:i4>983085</vt:i4>
      </vt:variant>
      <vt:variant>
        <vt:i4>414</vt:i4>
      </vt:variant>
      <vt:variant>
        <vt:i4>0</vt:i4>
      </vt:variant>
      <vt:variant>
        <vt:i4>5</vt:i4>
      </vt:variant>
      <vt:variant>
        <vt:lpwstr>C:\Users\c.hazewinkel\Downloads\model-dpia-rijksdienst-v2-0-aangepast-cf-toegankelijkheidscontrole.docx</vt:lpwstr>
      </vt:variant>
      <vt:variant>
        <vt:lpwstr>Verwerkingsdoeleinden_DeelIII</vt:lpwstr>
      </vt:variant>
      <vt:variant>
        <vt:i4>7667825</vt:i4>
      </vt:variant>
      <vt:variant>
        <vt:i4>411</vt:i4>
      </vt:variant>
      <vt:variant>
        <vt:i4>0</vt:i4>
      </vt:variant>
      <vt:variant>
        <vt:i4>5</vt:i4>
      </vt:variant>
      <vt:variant>
        <vt:lpwstr>https://aedesdatastandaarden.atlassian.net/wiki/spaces/DIVit/pages/242877214/Vragen+van+instemming</vt:lpwstr>
      </vt:variant>
      <vt:variant>
        <vt:lpwstr/>
      </vt:variant>
      <vt:variant>
        <vt:i4>7667825</vt:i4>
      </vt:variant>
      <vt:variant>
        <vt:i4>408</vt:i4>
      </vt:variant>
      <vt:variant>
        <vt:i4>0</vt:i4>
      </vt:variant>
      <vt:variant>
        <vt:i4>5</vt:i4>
      </vt:variant>
      <vt:variant>
        <vt:lpwstr>https://aedesdatastandaarden.atlassian.net/wiki/spaces/DIVit/pages/242877214/Vragen+van+instemming</vt:lpwstr>
      </vt:variant>
      <vt:variant>
        <vt:lpwstr/>
      </vt:variant>
      <vt:variant>
        <vt:i4>7667825</vt:i4>
      </vt:variant>
      <vt:variant>
        <vt:i4>405</vt:i4>
      </vt:variant>
      <vt:variant>
        <vt:i4>0</vt:i4>
      </vt:variant>
      <vt:variant>
        <vt:i4>5</vt:i4>
      </vt:variant>
      <vt:variant>
        <vt:lpwstr>https://aedesdatastandaarden.atlassian.net/wiki/spaces/DIVit/pages/242877214/Vragen+van+instemming</vt:lpwstr>
      </vt:variant>
      <vt:variant>
        <vt:lpwstr/>
      </vt:variant>
      <vt:variant>
        <vt:i4>7667825</vt:i4>
      </vt:variant>
      <vt:variant>
        <vt:i4>402</vt:i4>
      </vt:variant>
      <vt:variant>
        <vt:i4>0</vt:i4>
      </vt:variant>
      <vt:variant>
        <vt:i4>5</vt:i4>
      </vt:variant>
      <vt:variant>
        <vt:lpwstr>https://aedesdatastandaarden.atlassian.net/wiki/spaces/DIVit/pages/242877214/Vragen+van+instemming</vt:lpwstr>
      </vt:variant>
      <vt:variant>
        <vt:lpwstr/>
      </vt:variant>
      <vt:variant>
        <vt:i4>2883606</vt:i4>
      </vt:variant>
      <vt:variant>
        <vt:i4>399</vt:i4>
      </vt:variant>
      <vt:variant>
        <vt:i4>0</vt:i4>
      </vt:variant>
      <vt:variant>
        <vt:i4>5</vt:i4>
      </vt:variant>
      <vt:variant>
        <vt:lpwstr>C:\Users\c.hazewinkel\Downloads\model-dpia-rijksdienst-v2-0-aangepast-cf-toegankelijkheidscontrole.docx</vt:lpwstr>
      </vt:variant>
      <vt:variant>
        <vt:lpwstr>Persoonsgegevens_DeelIII</vt:lpwstr>
      </vt:variant>
      <vt:variant>
        <vt:i4>458769</vt:i4>
      </vt:variant>
      <vt:variant>
        <vt:i4>396</vt:i4>
      </vt:variant>
      <vt:variant>
        <vt:i4>0</vt:i4>
      </vt:variant>
      <vt:variant>
        <vt:i4>5</vt:i4>
      </vt:variant>
      <vt:variant>
        <vt:lpwstr>https://aedesdatastandaarden.atlassian.net/wiki/spaces/DIVit/pages/242877200/Uitvalsituaties</vt:lpwstr>
      </vt:variant>
      <vt:variant>
        <vt:lpwstr/>
      </vt:variant>
      <vt:variant>
        <vt:i4>1114182</vt:i4>
      </vt:variant>
      <vt:variant>
        <vt:i4>393</vt:i4>
      </vt:variant>
      <vt:variant>
        <vt:i4>0</vt:i4>
      </vt:variant>
      <vt:variant>
        <vt:i4>5</vt:i4>
      </vt:variant>
      <vt:variant>
        <vt:lpwstr>https://aedesdatastandaarden.atlassian.net/wiki/spaces/DIVit/pages/242877169</vt:lpwstr>
      </vt:variant>
      <vt:variant>
        <vt:lpwstr/>
      </vt:variant>
      <vt:variant>
        <vt:i4>1835075</vt:i4>
      </vt:variant>
      <vt:variant>
        <vt:i4>390</vt:i4>
      </vt:variant>
      <vt:variant>
        <vt:i4>0</vt:i4>
      </vt:variant>
      <vt:variant>
        <vt:i4>5</vt:i4>
      </vt:variant>
      <vt:variant>
        <vt:lpwstr>https://aedesdatastandaarden.atlassian.net/wiki/spaces/DIVit/pages/242877134</vt:lpwstr>
      </vt:variant>
      <vt:variant>
        <vt:lpwstr/>
      </vt:variant>
      <vt:variant>
        <vt:i4>1048640</vt:i4>
      </vt:variant>
      <vt:variant>
        <vt:i4>387</vt:i4>
      </vt:variant>
      <vt:variant>
        <vt:i4>0</vt:i4>
      </vt:variant>
      <vt:variant>
        <vt:i4>5</vt:i4>
      </vt:variant>
      <vt:variant>
        <vt:lpwstr>https://aedesdatastandaarden.atlassian.net/wiki/spaces/DIVit/pages/242877108</vt:lpwstr>
      </vt:variant>
      <vt:variant>
        <vt:lpwstr/>
      </vt:variant>
      <vt:variant>
        <vt:i4>1769543</vt:i4>
      </vt:variant>
      <vt:variant>
        <vt:i4>384</vt:i4>
      </vt:variant>
      <vt:variant>
        <vt:i4>0</vt:i4>
      </vt:variant>
      <vt:variant>
        <vt:i4>5</vt:i4>
      </vt:variant>
      <vt:variant>
        <vt:lpwstr>https://aedesdatastandaarden.atlassian.net/wiki/spaces/DIVit/pages/242877072</vt:lpwstr>
      </vt:variant>
      <vt:variant>
        <vt:lpwstr/>
      </vt:variant>
      <vt:variant>
        <vt:i4>3473410</vt:i4>
      </vt:variant>
      <vt:variant>
        <vt:i4>381</vt:i4>
      </vt:variant>
      <vt:variant>
        <vt:i4>0</vt:i4>
      </vt:variant>
      <vt:variant>
        <vt:i4>5</vt:i4>
      </vt:variant>
      <vt:variant>
        <vt:lpwstr>C:\Users\c.hazewinkel\Downloads\model-dpia-rijksdienst-v2-0-aangepast-cf-toegankelijkheidscontrole.docx</vt:lpwstr>
      </vt:variant>
      <vt:variant>
        <vt:lpwstr>Voorstel_DeelIII</vt:lpwstr>
      </vt:variant>
      <vt:variant>
        <vt:i4>3604590</vt:i4>
      </vt:variant>
      <vt:variant>
        <vt:i4>378</vt:i4>
      </vt:variant>
      <vt:variant>
        <vt:i4>0</vt:i4>
      </vt:variant>
      <vt:variant>
        <vt:i4>5</vt:i4>
      </vt:variant>
      <vt:variant>
        <vt:lpwstr>https://aedesdatastandaarden.atlassian.net/wiki/spaces/DIVit/pages/242876821/De+implementatieroute</vt:lpwstr>
      </vt:variant>
      <vt:variant>
        <vt:lpwstr/>
      </vt:variant>
      <vt:variant>
        <vt:i4>1703950</vt:i4>
      </vt:variant>
      <vt:variant>
        <vt:i4>375</vt:i4>
      </vt:variant>
      <vt:variant>
        <vt:i4>0</vt:i4>
      </vt:variant>
      <vt:variant>
        <vt:i4>5</vt:i4>
      </vt:variant>
      <vt:variant>
        <vt:lpwstr>https://aedesdatastandaarden.atlassian.net/wiki/spaces/DIVit/pages/242876578/Veranderingslogboek</vt:lpwstr>
      </vt:variant>
      <vt:variant>
        <vt:lpwstr/>
      </vt:variant>
      <vt:variant>
        <vt:i4>2359419</vt:i4>
      </vt:variant>
      <vt:variant>
        <vt:i4>372</vt:i4>
      </vt:variant>
      <vt:variant>
        <vt:i4>0</vt:i4>
      </vt:variant>
      <vt:variant>
        <vt:i4>5</vt:i4>
      </vt:variant>
      <vt:variant>
        <vt:lpwstr>https://aedesdatastandaarden.atlassian.net/wiki/spaces/DIVit/pages/242876903/Advies+projectteam</vt:lpwstr>
      </vt:variant>
      <vt:variant>
        <vt:lpwstr/>
      </vt:variant>
      <vt:variant>
        <vt:i4>1441841</vt:i4>
      </vt:variant>
      <vt:variant>
        <vt:i4>365</vt:i4>
      </vt:variant>
      <vt:variant>
        <vt:i4>0</vt:i4>
      </vt:variant>
      <vt:variant>
        <vt:i4>5</vt:i4>
      </vt:variant>
      <vt:variant>
        <vt:lpwstr/>
      </vt:variant>
      <vt:variant>
        <vt:lpwstr>_Toc164346025</vt:lpwstr>
      </vt:variant>
      <vt:variant>
        <vt:i4>1441841</vt:i4>
      </vt:variant>
      <vt:variant>
        <vt:i4>359</vt:i4>
      </vt:variant>
      <vt:variant>
        <vt:i4>0</vt:i4>
      </vt:variant>
      <vt:variant>
        <vt:i4>5</vt:i4>
      </vt:variant>
      <vt:variant>
        <vt:lpwstr/>
      </vt:variant>
      <vt:variant>
        <vt:lpwstr>_Toc164346024</vt:lpwstr>
      </vt:variant>
      <vt:variant>
        <vt:i4>1441841</vt:i4>
      </vt:variant>
      <vt:variant>
        <vt:i4>353</vt:i4>
      </vt:variant>
      <vt:variant>
        <vt:i4>0</vt:i4>
      </vt:variant>
      <vt:variant>
        <vt:i4>5</vt:i4>
      </vt:variant>
      <vt:variant>
        <vt:lpwstr/>
      </vt:variant>
      <vt:variant>
        <vt:lpwstr>_Toc164346023</vt:lpwstr>
      </vt:variant>
      <vt:variant>
        <vt:i4>1441841</vt:i4>
      </vt:variant>
      <vt:variant>
        <vt:i4>347</vt:i4>
      </vt:variant>
      <vt:variant>
        <vt:i4>0</vt:i4>
      </vt:variant>
      <vt:variant>
        <vt:i4>5</vt:i4>
      </vt:variant>
      <vt:variant>
        <vt:lpwstr/>
      </vt:variant>
      <vt:variant>
        <vt:lpwstr>_Toc164346022</vt:lpwstr>
      </vt:variant>
      <vt:variant>
        <vt:i4>1441841</vt:i4>
      </vt:variant>
      <vt:variant>
        <vt:i4>341</vt:i4>
      </vt:variant>
      <vt:variant>
        <vt:i4>0</vt:i4>
      </vt:variant>
      <vt:variant>
        <vt:i4>5</vt:i4>
      </vt:variant>
      <vt:variant>
        <vt:lpwstr/>
      </vt:variant>
      <vt:variant>
        <vt:lpwstr>_Toc164346021</vt:lpwstr>
      </vt:variant>
      <vt:variant>
        <vt:i4>1441841</vt:i4>
      </vt:variant>
      <vt:variant>
        <vt:i4>335</vt:i4>
      </vt:variant>
      <vt:variant>
        <vt:i4>0</vt:i4>
      </vt:variant>
      <vt:variant>
        <vt:i4>5</vt:i4>
      </vt:variant>
      <vt:variant>
        <vt:lpwstr/>
      </vt:variant>
      <vt:variant>
        <vt:lpwstr>_Toc164346020</vt:lpwstr>
      </vt:variant>
      <vt:variant>
        <vt:i4>1376305</vt:i4>
      </vt:variant>
      <vt:variant>
        <vt:i4>329</vt:i4>
      </vt:variant>
      <vt:variant>
        <vt:i4>0</vt:i4>
      </vt:variant>
      <vt:variant>
        <vt:i4>5</vt:i4>
      </vt:variant>
      <vt:variant>
        <vt:lpwstr/>
      </vt:variant>
      <vt:variant>
        <vt:lpwstr>_Toc164346019</vt:lpwstr>
      </vt:variant>
      <vt:variant>
        <vt:i4>1376305</vt:i4>
      </vt:variant>
      <vt:variant>
        <vt:i4>323</vt:i4>
      </vt:variant>
      <vt:variant>
        <vt:i4>0</vt:i4>
      </vt:variant>
      <vt:variant>
        <vt:i4>5</vt:i4>
      </vt:variant>
      <vt:variant>
        <vt:lpwstr/>
      </vt:variant>
      <vt:variant>
        <vt:lpwstr>_Toc164346018</vt:lpwstr>
      </vt:variant>
      <vt:variant>
        <vt:i4>1376305</vt:i4>
      </vt:variant>
      <vt:variant>
        <vt:i4>317</vt:i4>
      </vt:variant>
      <vt:variant>
        <vt:i4>0</vt:i4>
      </vt:variant>
      <vt:variant>
        <vt:i4>5</vt:i4>
      </vt:variant>
      <vt:variant>
        <vt:lpwstr/>
      </vt:variant>
      <vt:variant>
        <vt:lpwstr>_Toc164346017</vt:lpwstr>
      </vt:variant>
      <vt:variant>
        <vt:i4>1376305</vt:i4>
      </vt:variant>
      <vt:variant>
        <vt:i4>311</vt:i4>
      </vt:variant>
      <vt:variant>
        <vt:i4>0</vt:i4>
      </vt:variant>
      <vt:variant>
        <vt:i4>5</vt:i4>
      </vt:variant>
      <vt:variant>
        <vt:lpwstr/>
      </vt:variant>
      <vt:variant>
        <vt:lpwstr>_Toc164346016</vt:lpwstr>
      </vt:variant>
      <vt:variant>
        <vt:i4>1376305</vt:i4>
      </vt:variant>
      <vt:variant>
        <vt:i4>305</vt:i4>
      </vt:variant>
      <vt:variant>
        <vt:i4>0</vt:i4>
      </vt:variant>
      <vt:variant>
        <vt:i4>5</vt:i4>
      </vt:variant>
      <vt:variant>
        <vt:lpwstr/>
      </vt:variant>
      <vt:variant>
        <vt:lpwstr>_Toc164346015</vt:lpwstr>
      </vt:variant>
      <vt:variant>
        <vt:i4>1376305</vt:i4>
      </vt:variant>
      <vt:variant>
        <vt:i4>299</vt:i4>
      </vt:variant>
      <vt:variant>
        <vt:i4>0</vt:i4>
      </vt:variant>
      <vt:variant>
        <vt:i4>5</vt:i4>
      </vt:variant>
      <vt:variant>
        <vt:lpwstr/>
      </vt:variant>
      <vt:variant>
        <vt:lpwstr>_Toc164346014</vt:lpwstr>
      </vt:variant>
      <vt:variant>
        <vt:i4>1376305</vt:i4>
      </vt:variant>
      <vt:variant>
        <vt:i4>293</vt:i4>
      </vt:variant>
      <vt:variant>
        <vt:i4>0</vt:i4>
      </vt:variant>
      <vt:variant>
        <vt:i4>5</vt:i4>
      </vt:variant>
      <vt:variant>
        <vt:lpwstr/>
      </vt:variant>
      <vt:variant>
        <vt:lpwstr>_Toc164346013</vt:lpwstr>
      </vt:variant>
      <vt:variant>
        <vt:i4>1376305</vt:i4>
      </vt:variant>
      <vt:variant>
        <vt:i4>287</vt:i4>
      </vt:variant>
      <vt:variant>
        <vt:i4>0</vt:i4>
      </vt:variant>
      <vt:variant>
        <vt:i4>5</vt:i4>
      </vt:variant>
      <vt:variant>
        <vt:lpwstr/>
      </vt:variant>
      <vt:variant>
        <vt:lpwstr>_Toc164346012</vt:lpwstr>
      </vt:variant>
      <vt:variant>
        <vt:i4>1376305</vt:i4>
      </vt:variant>
      <vt:variant>
        <vt:i4>281</vt:i4>
      </vt:variant>
      <vt:variant>
        <vt:i4>0</vt:i4>
      </vt:variant>
      <vt:variant>
        <vt:i4>5</vt:i4>
      </vt:variant>
      <vt:variant>
        <vt:lpwstr/>
      </vt:variant>
      <vt:variant>
        <vt:lpwstr>_Toc164346011</vt:lpwstr>
      </vt:variant>
      <vt:variant>
        <vt:i4>1376305</vt:i4>
      </vt:variant>
      <vt:variant>
        <vt:i4>275</vt:i4>
      </vt:variant>
      <vt:variant>
        <vt:i4>0</vt:i4>
      </vt:variant>
      <vt:variant>
        <vt:i4>5</vt:i4>
      </vt:variant>
      <vt:variant>
        <vt:lpwstr/>
      </vt:variant>
      <vt:variant>
        <vt:lpwstr>_Toc164346010</vt:lpwstr>
      </vt:variant>
      <vt:variant>
        <vt:i4>1310769</vt:i4>
      </vt:variant>
      <vt:variant>
        <vt:i4>269</vt:i4>
      </vt:variant>
      <vt:variant>
        <vt:i4>0</vt:i4>
      </vt:variant>
      <vt:variant>
        <vt:i4>5</vt:i4>
      </vt:variant>
      <vt:variant>
        <vt:lpwstr/>
      </vt:variant>
      <vt:variant>
        <vt:lpwstr>_Toc164346009</vt:lpwstr>
      </vt:variant>
      <vt:variant>
        <vt:i4>1310769</vt:i4>
      </vt:variant>
      <vt:variant>
        <vt:i4>263</vt:i4>
      </vt:variant>
      <vt:variant>
        <vt:i4>0</vt:i4>
      </vt:variant>
      <vt:variant>
        <vt:i4>5</vt:i4>
      </vt:variant>
      <vt:variant>
        <vt:lpwstr/>
      </vt:variant>
      <vt:variant>
        <vt:lpwstr>_Toc164346008</vt:lpwstr>
      </vt:variant>
      <vt:variant>
        <vt:i4>1310769</vt:i4>
      </vt:variant>
      <vt:variant>
        <vt:i4>257</vt:i4>
      </vt:variant>
      <vt:variant>
        <vt:i4>0</vt:i4>
      </vt:variant>
      <vt:variant>
        <vt:i4>5</vt:i4>
      </vt:variant>
      <vt:variant>
        <vt:lpwstr/>
      </vt:variant>
      <vt:variant>
        <vt:lpwstr>_Toc164346007</vt:lpwstr>
      </vt:variant>
      <vt:variant>
        <vt:i4>1310769</vt:i4>
      </vt:variant>
      <vt:variant>
        <vt:i4>251</vt:i4>
      </vt:variant>
      <vt:variant>
        <vt:i4>0</vt:i4>
      </vt:variant>
      <vt:variant>
        <vt:i4>5</vt:i4>
      </vt:variant>
      <vt:variant>
        <vt:lpwstr/>
      </vt:variant>
      <vt:variant>
        <vt:lpwstr>_Toc164346006</vt:lpwstr>
      </vt:variant>
      <vt:variant>
        <vt:i4>1310769</vt:i4>
      </vt:variant>
      <vt:variant>
        <vt:i4>245</vt:i4>
      </vt:variant>
      <vt:variant>
        <vt:i4>0</vt:i4>
      </vt:variant>
      <vt:variant>
        <vt:i4>5</vt:i4>
      </vt:variant>
      <vt:variant>
        <vt:lpwstr/>
      </vt:variant>
      <vt:variant>
        <vt:lpwstr>_Toc164346005</vt:lpwstr>
      </vt:variant>
      <vt:variant>
        <vt:i4>1310769</vt:i4>
      </vt:variant>
      <vt:variant>
        <vt:i4>239</vt:i4>
      </vt:variant>
      <vt:variant>
        <vt:i4>0</vt:i4>
      </vt:variant>
      <vt:variant>
        <vt:i4>5</vt:i4>
      </vt:variant>
      <vt:variant>
        <vt:lpwstr/>
      </vt:variant>
      <vt:variant>
        <vt:lpwstr>_Toc164346004</vt:lpwstr>
      </vt:variant>
      <vt:variant>
        <vt:i4>1310769</vt:i4>
      </vt:variant>
      <vt:variant>
        <vt:i4>233</vt:i4>
      </vt:variant>
      <vt:variant>
        <vt:i4>0</vt:i4>
      </vt:variant>
      <vt:variant>
        <vt:i4>5</vt:i4>
      </vt:variant>
      <vt:variant>
        <vt:lpwstr/>
      </vt:variant>
      <vt:variant>
        <vt:lpwstr>_Toc164346003</vt:lpwstr>
      </vt:variant>
      <vt:variant>
        <vt:i4>1310769</vt:i4>
      </vt:variant>
      <vt:variant>
        <vt:i4>227</vt:i4>
      </vt:variant>
      <vt:variant>
        <vt:i4>0</vt:i4>
      </vt:variant>
      <vt:variant>
        <vt:i4>5</vt:i4>
      </vt:variant>
      <vt:variant>
        <vt:lpwstr/>
      </vt:variant>
      <vt:variant>
        <vt:lpwstr>_Toc164346002</vt:lpwstr>
      </vt:variant>
      <vt:variant>
        <vt:i4>1310769</vt:i4>
      </vt:variant>
      <vt:variant>
        <vt:i4>221</vt:i4>
      </vt:variant>
      <vt:variant>
        <vt:i4>0</vt:i4>
      </vt:variant>
      <vt:variant>
        <vt:i4>5</vt:i4>
      </vt:variant>
      <vt:variant>
        <vt:lpwstr/>
      </vt:variant>
      <vt:variant>
        <vt:lpwstr>_Toc164346001</vt:lpwstr>
      </vt:variant>
      <vt:variant>
        <vt:i4>1310769</vt:i4>
      </vt:variant>
      <vt:variant>
        <vt:i4>215</vt:i4>
      </vt:variant>
      <vt:variant>
        <vt:i4>0</vt:i4>
      </vt:variant>
      <vt:variant>
        <vt:i4>5</vt:i4>
      </vt:variant>
      <vt:variant>
        <vt:lpwstr/>
      </vt:variant>
      <vt:variant>
        <vt:lpwstr>_Toc164346000</vt:lpwstr>
      </vt:variant>
      <vt:variant>
        <vt:i4>1966136</vt:i4>
      </vt:variant>
      <vt:variant>
        <vt:i4>209</vt:i4>
      </vt:variant>
      <vt:variant>
        <vt:i4>0</vt:i4>
      </vt:variant>
      <vt:variant>
        <vt:i4>5</vt:i4>
      </vt:variant>
      <vt:variant>
        <vt:lpwstr/>
      </vt:variant>
      <vt:variant>
        <vt:lpwstr>_Toc164345999</vt:lpwstr>
      </vt:variant>
      <vt:variant>
        <vt:i4>1966136</vt:i4>
      </vt:variant>
      <vt:variant>
        <vt:i4>203</vt:i4>
      </vt:variant>
      <vt:variant>
        <vt:i4>0</vt:i4>
      </vt:variant>
      <vt:variant>
        <vt:i4>5</vt:i4>
      </vt:variant>
      <vt:variant>
        <vt:lpwstr/>
      </vt:variant>
      <vt:variant>
        <vt:lpwstr>_Toc164345998</vt:lpwstr>
      </vt:variant>
      <vt:variant>
        <vt:i4>1966136</vt:i4>
      </vt:variant>
      <vt:variant>
        <vt:i4>197</vt:i4>
      </vt:variant>
      <vt:variant>
        <vt:i4>0</vt:i4>
      </vt:variant>
      <vt:variant>
        <vt:i4>5</vt:i4>
      </vt:variant>
      <vt:variant>
        <vt:lpwstr/>
      </vt:variant>
      <vt:variant>
        <vt:lpwstr>_Toc164345997</vt:lpwstr>
      </vt:variant>
      <vt:variant>
        <vt:i4>1966136</vt:i4>
      </vt:variant>
      <vt:variant>
        <vt:i4>191</vt:i4>
      </vt:variant>
      <vt:variant>
        <vt:i4>0</vt:i4>
      </vt:variant>
      <vt:variant>
        <vt:i4>5</vt:i4>
      </vt:variant>
      <vt:variant>
        <vt:lpwstr/>
      </vt:variant>
      <vt:variant>
        <vt:lpwstr>_Toc164345996</vt:lpwstr>
      </vt:variant>
      <vt:variant>
        <vt:i4>1966136</vt:i4>
      </vt:variant>
      <vt:variant>
        <vt:i4>185</vt:i4>
      </vt:variant>
      <vt:variant>
        <vt:i4>0</vt:i4>
      </vt:variant>
      <vt:variant>
        <vt:i4>5</vt:i4>
      </vt:variant>
      <vt:variant>
        <vt:lpwstr/>
      </vt:variant>
      <vt:variant>
        <vt:lpwstr>_Toc164345995</vt:lpwstr>
      </vt:variant>
      <vt:variant>
        <vt:i4>1966136</vt:i4>
      </vt:variant>
      <vt:variant>
        <vt:i4>179</vt:i4>
      </vt:variant>
      <vt:variant>
        <vt:i4>0</vt:i4>
      </vt:variant>
      <vt:variant>
        <vt:i4>5</vt:i4>
      </vt:variant>
      <vt:variant>
        <vt:lpwstr/>
      </vt:variant>
      <vt:variant>
        <vt:lpwstr>_Toc164345994</vt:lpwstr>
      </vt:variant>
      <vt:variant>
        <vt:i4>1966136</vt:i4>
      </vt:variant>
      <vt:variant>
        <vt:i4>173</vt:i4>
      </vt:variant>
      <vt:variant>
        <vt:i4>0</vt:i4>
      </vt:variant>
      <vt:variant>
        <vt:i4>5</vt:i4>
      </vt:variant>
      <vt:variant>
        <vt:lpwstr/>
      </vt:variant>
      <vt:variant>
        <vt:lpwstr>_Toc164345993</vt:lpwstr>
      </vt:variant>
      <vt:variant>
        <vt:i4>1966136</vt:i4>
      </vt:variant>
      <vt:variant>
        <vt:i4>167</vt:i4>
      </vt:variant>
      <vt:variant>
        <vt:i4>0</vt:i4>
      </vt:variant>
      <vt:variant>
        <vt:i4>5</vt:i4>
      </vt:variant>
      <vt:variant>
        <vt:lpwstr/>
      </vt:variant>
      <vt:variant>
        <vt:lpwstr>_Toc164345992</vt:lpwstr>
      </vt:variant>
      <vt:variant>
        <vt:i4>1966136</vt:i4>
      </vt:variant>
      <vt:variant>
        <vt:i4>161</vt:i4>
      </vt:variant>
      <vt:variant>
        <vt:i4>0</vt:i4>
      </vt:variant>
      <vt:variant>
        <vt:i4>5</vt:i4>
      </vt:variant>
      <vt:variant>
        <vt:lpwstr/>
      </vt:variant>
      <vt:variant>
        <vt:lpwstr>_Toc164345991</vt:lpwstr>
      </vt:variant>
      <vt:variant>
        <vt:i4>1966136</vt:i4>
      </vt:variant>
      <vt:variant>
        <vt:i4>155</vt:i4>
      </vt:variant>
      <vt:variant>
        <vt:i4>0</vt:i4>
      </vt:variant>
      <vt:variant>
        <vt:i4>5</vt:i4>
      </vt:variant>
      <vt:variant>
        <vt:lpwstr/>
      </vt:variant>
      <vt:variant>
        <vt:lpwstr>_Toc164345990</vt:lpwstr>
      </vt:variant>
      <vt:variant>
        <vt:i4>2031672</vt:i4>
      </vt:variant>
      <vt:variant>
        <vt:i4>149</vt:i4>
      </vt:variant>
      <vt:variant>
        <vt:i4>0</vt:i4>
      </vt:variant>
      <vt:variant>
        <vt:i4>5</vt:i4>
      </vt:variant>
      <vt:variant>
        <vt:lpwstr/>
      </vt:variant>
      <vt:variant>
        <vt:lpwstr>_Toc164345989</vt:lpwstr>
      </vt:variant>
      <vt:variant>
        <vt:i4>2031672</vt:i4>
      </vt:variant>
      <vt:variant>
        <vt:i4>143</vt:i4>
      </vt:variant>
      <vt:variant>
        <vt:i4>0</vt:i4>
      </vt:variant>
      <vt:variant>
        <vt:i4>5</vt:i4>
      </vt:variant>
      <vt:variant>
        <vt:lpwstr/>
      </vt:variant>
      <vt:variant>
        <vt:lpwstr>_Toc164345988</vt:lpwstr>
      </vt:variant>
      <vt:variant>
        <vt:i4>2031672</vt:i4>
      </vt:variant>
      <vt:variant>
        <vt:i4>137</vt:i4>
      </vt:variant>
      <vt:variant>
        <vt:i4>0</vt:i4>
      </vt:variant>
      <vt:variant>
        <vt:i4>5</vt:i4>
      </vt:variant>
      <vt:variant>
        <vt:lpwstr/>
      </vt:variant>
      <vt:variant>
        <vt:lpwstr>_Toc164345987</vt:lpwstr>
      </vt:variant>
      <vt:variant>
        <vt:i4>2031672</vt:i4>
      </vt:variant>
      <vt:variant>
        <vt:i4>131</vt:i4>
      </vt:variant>
      <vt:variant>
        <vt:i4>0</vt:i4>
      </vt:variant>
      <vt:variant>
        <vt:i4>5</vt:i4>
      </vt:variant>
      <vt:variant>
        <vt:lpwstr/>
      </vt:variant>
      <vt:variant>
        <vt:lpwstr>_Toc164345986</vt:lpwstr>
      </vt:variant>
      <vt:variant>
        <vt:i4>2031672</vt:i4>
      </vt:variant>
      <vt:variant>
        <vt:i4>125</vt:i4>
      </vt:variant>
      <vt:variant>
        <vt:i4>0</vt:i4>
      </vt:variant>
      <vt:variant>
        <vt:i4>5</vt:i4>
      </vt:variant>
      <vt:variant>
        <vt:lpwstr/>
      </vt:variant>
      <vt:variant>
        <vt:lpwstr>_Toc164345985</vt:lpwstr>
      </vt:variant>
      <vt:variant>
        <vt:i4>2031672</vt:i4>
      </vt:variant>
      <vt:variant>
        <vt:i4>119</vt:i4>
      </vt:variant>
      <vt:variant>
        <vt:i4>0</vt:i4>
      </vt:variant>
      <vt:variant>
        <vt:i4>5</vt:i4>
      </vt:variant>
      <vt:variant>
        <vt:lpwstr/>
      </vt:variant>
      <vt:variant>
        <vt:lpwstr>_Toc164345984</vt:lpwstr>
      </vt:variant>
      <vt:variant>
        <vt:i4>2031672</vt:i4>
      </vt:variant>
      <vt:variant>
        <vt:i4>113</vt:i4>
      </vt:variant>
      <vt:variant>
        <vt:i4>0</vt:i4>
      </vt:variant>
      <vt:variant>
        <vt:i4>5</vt:i4>
      </vt:variant>
      <vt:variant>
        <vt:lpwstr/>
      </vt:variant>
      <vt:variant>
        <vt:lpwstr>_Toc164345983</vt:lpwstr>
      </vt:variant>
      <vt:variant>
        <vt:i4>2031672</vt:i4>
      </vt:variant>
      <vt:variant>
        <vt:i4>107</vt:i4>
      </vt:variant>
      <vt:variant>
        <vt:i4>0</vt:i4>
      </vt:variant>
      <vt:variant>
        <vt:i4>5</vt:i4>
      </vt:variant>
      <vt:variant>
        <vt:lpwstr/>
      </vt:variant>
      <vt:variant>
        <vt:lpwstr>_Toc164345982</vt:lpwstr>
      </vt:variant>
      <vt:variant>
        <vt:i4>2031672</vt:i4>
      </vt:variant>
      <vt:variant>
        <vt:i4>101</vt:i4>
      </vt:variant>
      <vt:variant>
        <vt:i4>0</vt:i4>
      </vt:variant>
      <vt:variant>
        <vt:i4>5</vt:i4>
      </vt:variant>
      <vt:variant>
        <vt:lpwstr/>
      </vt:variant>
      <vt:variant>
        <vt:lpwstr>_Toc164345981</vt:lpwstr>
      </vt:variant>
      <vt:variant>
        <vt:i4>2031672</vt:i4>
      </vt:variant>
      <vt:variant>
        <vt:i4>95</vt:i4>
      </vt:variant>
      <vt:variant>
        <vt:i4>0</vt:i4>
      </vt:variant>
      <vt:variant>
        <vt:i4>5</vt:i4>
      </vt:variant>
      <vt:variant>
        <vt:lpwstr/>
      </vt:variant>
      <vt:variant>
        <vt:lpwstr>_Toc164345980</vt:lpwstr>
      </vt:variant>
      <vt:variant>
        <vt:i4>1048632</vt:i4>
      </vt:variant>
      <vt:variant>
        <vt:i4>89</vt:i4>
      </vt:variant>
      <vt:variant>
        <vt:i4>0</vt:i4>
      </vt:variant>
      <vt:variant>
        <vt:i4>5</vt:i4>
      </vt:variant>
      <vt:variant>
        <vt:lpwstr/>
      </vt:variant>
      <vt:variant>
        <vt:lpwstr>_Toc164345979</vt:lpwstr>
      </vt:variant>
      <vt:variant>
        <vt:i4>1048632</vt:i4>
      </vt:variant>
      <vt:variant>
        <vt:i4>83</vt:i4>
      </vt:variant>
      <vt:variant>
        <vt:i4>0</vt:i4>
      </vt:variant>
      <vt:variant>
        <vt:i4>5</vt:i4>
      </vt:variant>
      <vt:variant>
        <vt:lpwstr/>
      </vt:variant>
      <vt:variant>
        <vt:lpwstr>_Toc164345978</vt:lpwstr>
      </vt:variant>
      <vt:variant>
        <vt:i4>1048632</vt:i4>
      </vt:variant>
      <vt:variant>
        <vt:i4>77</vt:i4>
      </vt:variant>
      <vt:variant>
        <vt:i4>0</vt:i4>
      </vt:variant>
      <vt:variant>
        <vt:i4>5</vt:i4>
      </vt:variant>
      <vt:variant>
        <vt:lpwstr/>
      </vt:variant>
      <vt:variant>
        <vt:lpwstr>_Toc164345977</vt:lpwstr>
      </vt:variant>
      <vt:variant>
        <vt:i4>1048632</vt:i4>
      </vt:variant>
      <vt:variant>
        <vt:i4>71</vt:i4>
      </vt:variant>
      <vt:variant>
        <vt:i4>0</vt:i4>
      </vt:variant>
      <vt:variant>
        <vt:i4>5</vt:i4>
      </vt:variant>
      <vt:variant>
        <vt:lpwstr/>
      </vt:variant>
      <vt:variant>
        <vt:lpwstr>_Toc164345976</vt:lpwstr>
      </vt:variant>
      <vt:variant>
        <vt:i4>1048632</vt:i4>
      </vt:variant>
      <vt:variant>
        <vt:i4>65</vt:i4>
      </vt:variant>
      <vt:variant>
        <vt:i4>0</vt:i4>
      </vt:variant>
      <vt:variant>
        <vt:i4>5</vt:i4>
      </vt:variant>
      <vt:variant>
        <vt:lpwstr/>
      </vt:variant>
      <vt:variant>
        <vt:lpwstr>_Toc164345975</vt:lpwstr>
      </vt:variant>
      <vt:variant>
        <vt:i4>1048632</vt:i4>
      </vt:variant>
      <vt:variant>
        <vt:i4>59</vt:i4>
      </vt:variant>
      <vt:variant>
        <vt:i4>0</vt:i4>
      </vt:variant>
      <vt:variant>
        <vt:i4>5</vt:i4>
      </vt:variant>
      <vt:variant>
        <vt:lpwstr/>
      </vt:variant>
      <vt:variant>
        <vt:lpwstr>_Toc164345974</vt:lpwstr>
      </vt:variant>
      <vt:variant>
        <vt:i4>1048632</vt:i4>
      </vt:variant>
      <vt:variant>
        <vt:i4>53</vt:i4>
      </vt:variant>
      <vt:variant>
        <vt:i4>0</vt:i4>
      </vt:variant>
      <vt:variant>
        <vt:i4>5</vt:i4>
      </vt:variant>
      <vt:variant>
        <vt:lpwstr/>
      </vt:variant>
      <vt:variant>
        <vt:lpwstr>_Toc164345973</vt:lpwstr>
      </vt:variant>
      <vt:variant>
        <vt:i4>1048632</vt:i4>
      </vt:variant>
      <vt:variant>
        <vt:i4>47</vt:i4>
      </vt:variant>
      <vt:variant>
        <vt:i4>0</vt:i4>
      </vt:variant>
      <vt:variant>
        <vt:i4>5</vt:i4>
      </vt:variant>
      <vt:variant>
        <vt:lpwstr/>
      </vt:variant>
      <vt:variant>
        <vt:lpwstr>_Toc164345972</vt:lpwstr>
      </vt:variant>
      <vt:variant>
        <vt:i4>1048632</vt:i4>
      </vt:variant>
      <vt:variant>
        <vt:i4>41</vt:i4>
      </vt:variant>
      <vt:variant>
        <vt:i4>0</vt:i4>
      </vt:variant>
      <vt:variant>
        <vt:i4>5</vt:i4>
      </vt:variant>
      <vt:variant>
        <vt:lpwstr/>
      </vt:variant>
      <vt:variant>
        <vt:lpwstr>_Toc164345971</vt:lpwstr>
      </vt:variant>
      <vt:variant>
        <vt:i4>1048632</vt:i4>
      </vt:variant>
      <vt:variant>
        <vt:i4>35</vt:i4>
      </vt:variant>
      <vt:variant>
        <vt:i4>0</vt:i4>
      </vt:variant>
      <vt:variant>
        <vt:i4>5</vt:i4>
      </vt:variant>
      <vt:variant>
        <vt:lpwstr/>
      </vt:variant>
      <vt:variant>
        <vt:lpwstr>_Toc164345970</vt:lpwstr>
      </vt:variant>
      <vt:variant>
        <vt:i4>1114168</vt:i4>
      </vt:variant>
      <vt:variant>
        <vt:i4>29</vt:i4>
      </vt:variant>
      <vt:variant>
        <vt:i4>0</vt:i4>
      </vt:variant>
      <vt:variant>
        <vt:i4>5</vt:i4>
      </vt:variant>
      <vt:variant>
        <vt:lpwstr/>
      </vt:variant>
      <vt:variant>
        <vt:lpwstr>_Toc164345969</vt:lpwstr>
      </vt:variant>
      <vt:variant>
        <vt:i4>1114168</vt:i4>
      </vt:variant>
      <vt:variant>
        <vt:i4>23</vt:i4>
      </vt:variant>
      <vt:variant>
        <vt:i4>0</vt:i4>
      </vt:variant>
      <vt:variant>
        <vt:i4>5</vt:i4>
      </vt:variant>
      <vt:variant>
        <vt:lpwstr/>
      </vt:variant>
      <vt:variant>
        <vt:lpwstr>_Toc164345968</vt:lpwstr>
      </vt:variant>
      <vt:variant>
        <vt:i4>1114168</vt:i4>
      </vt:variant>
      <vt:variant>
        <vt:i4>17</vt:i4>
      </vt:variant>
      <vt:variant>
        <vt:i4>0</vt:i4>
      </vt:variant>
      <vt:variant>
        <vt:i4>5</vt:i4>
      </vt:variant>
      <vt:variant>
        <vt:lpwstr/>
      </vt:variant>
      <vt:variant>
        <vt:lpwstr>_Toc164345967</vt:lpwstr>
      </vt:variant>
      <vt:variant>
        <vt:i4>1114168</vt:i4>
      </vt:variant>
      <vt:variant>
        <vt:i4>11</vt:i4>
      </vt:variant>
      <vt:variant>
        <vt:i4>0</vt:i4>
      </vt:variant>
      <vt:variant>
        <vt:i4>5</vt:i4>
      </vt:variant>
      <vt:variant>
        <vt:lpwstr/>
      </vt:variant>
      <vt:variant>
        <vt:lpwstr>_Toc164345966</vt:lpwstr>
      </vt:variant>
      <vt:variant>
        <vt:i4>1114168</vt:i4>
      </vt:variant>
      <vt:variant>
        <vt:i4>5</vt:i4>
      </vt:variant>
      <vt:variant>
        <vt:i4>0</vt:i4>
      </vt:variant>
      <vt:variant>
        <vt:i4>5</vt:i4>
      </vt:variant>
      <vt:variant>
        <vt:lpwstr/>
      </vt:variant>
      <vt:variant>
        <vt:lpwstr>_Toc164345965</vt:lpwstr>
      </vt:variant>
      <vt:variant>
        <vt:i4>4063271</vt:i4>
      </vt:variant>
      <vt:variant>
        <vt:i4>0</vt:i4>
      </vt:variant>
      <vt:variant>
        <vt:i4>0</vt:i4>
      </vt:variant>
      <vt:variant>
        <vt:i4>5</vt:i4>
      </vt:variant>
      <vt:variant>
        <vt:lpwstr>https://creativecommons.org/licenses/by/4.0/deed.nl</vt:lpwstr>
      </vt:variant>
      <vt:variant>
        <vt:lpwstr/>
      </vt:variant>
      <vt:variant>
        <vt:i4>3014719</vt:i4>
      </vt:variant>
      <vt:variant>
        <vt:i4>9</vt:i4>
      </vt:variant>
      <vt:variant>
        <vt:i4>0</vt:i4>
      </vt:variant>
      <vt:variant>
        <vt:i4>5</vt:i4>
      </vt:variant>
      <vt:variant>
        <vt:lpwstr>https://www.rijksoverheid.nl/onderwerpen/europese-unie/vraag-en-antwoord/welke-landen-horen-bij-de-europese-economische-ruimte-eer</vt:lpwstr>
      </vt:variant>
      <vt:variant>
        <vt:lpwstr/>
      </vt:variant>
      <vt:variant>
        <vt:i4>786520</vt:i4>
      </vt:variant>
      <vt:variant>
        <vt:i4>6</vt:i4>
      </vt:variant>
      <vt:variant>
        <vt:i4>0</vt:i4>
      </vt:variant>
      <vt:variant>
        <vt:i4>5</vt:i4>
      </vt:variant>
      <vt:variant>
        <vt:lpwstr>https://www.volkshuisvestingnederland.nl/binaries/volkshuisvestingnederland/documenten/rapporten/2022/08/30/eindrapport-regeldruk-wijziging-woningwet-digitale-inkomenstoets/Eindrapport-regeldruk-digitale-inkomenstoets.pdf</vt:lpwstr>
      </vt:variant>
      <vt:variant>
        <vt:lpwstr/>
      </vt:variant>
      <vt:variant>
        <vt:i4>2883689</vt:i4>
      </vt:variant>
      <vt:variant>
        <vt:i4>3</vt:i4>
      </vt:variant>
      <vt:variant>
        <vt:i4>0</vt:i4>
      </vt:variant>
      <vt:variant>
        <vt:i4>5</vt:i4>
      </vt:variant>
      <vt:variant>
        <vt:lpwstr>http://www.aedes.nl/DIV-it</vt:lpwstr>
      </vt:variant>
      <vt:variant>
        <vt:lpwstr/>
      </vt:variant>
      <vt:variant>
        <vt:i4>2883689</vt:i4>
      </vt:variant>
      <vt:variant>
        <vt:i4>0</vt:i4>
      </vt:variant>
      <vt:variant>
        <vt:i4>0</vt:i4>
      </vt:variant>
      <vt:variant>
        <vt:i4>5</vt:i4>
      </vt:variant>
      <vt:variant>
        <vt:lpwstr>http://www.aedes.nl/DIV-it</vt:lpwstr>
      </vt:variant>
      <vt:variant>
        <vt:lpwstr/>
      </vt:variant>
      <vt:variant>
        <vt:i4>1114231</vt:i4>
      </vt:variant>
      <vt:variant>
        <vt:i4>27</vt:i4>
      </vt:variant>
      <vt:variant>
        <vt:i4>0</vt:i4>
      </vt:variant>
      <vt:variant>
        <vt:i4>5</vt:i4>
      </vt:variant>
      <vt:variant>
        <vt:lpwstr>mailto:t.monasso@aedes.nl</vt:lpwstr>
      </vt:variant>
      <vt:variant>
        <vt:lpwstr/>
      </vt:variant>
      <vt:variant>
        <vt:i4>1114222</vt:i4>
      </vt:variant>
      <vt:variant>
        <vt:i4>24</vt:i4>
      </vt:variant>
      <vt:variant>
        <vt:i4>0</vt:i4>
      </vt:variant>
      <vt:variant>
        <vt:i4>5</vt:i4>
      </vt:variant>
      <vt:variant>
        <vt:lpwstr>mailto:r.mans@aedes.nl</vt:lpwstr>
      </vt:variant>
      <vt:variant>
        <vt:lpwstr/>
      </vt:variant>
      <vt:variant>
        <vt:i4>1114222</vt:i4>
      </vt:variant>
      <vt:variant>
        <vt:i4>21</vt:i4>
      </vt:variant>
      <vt:variant>
        <vt:i4>0</vt:i4>
      </vt:variant>
      <vt:variant>
        <vt:i4>5</vt:i4>
      </vt:variant>
      <vt:variant>
        <vt:lpwstr>mailto:r.mans@aedes.nl</vt:lpwstr>
      </vt:variant>
      <vt:variant>
        <vt:lpwstr/>
      </vt:variant>
      <vt:variant>
        <vt:i4>1114231</vt:i4>
      </vt:variant>
      <vt:variant>
        <vt:i4>18</vt:i4>
      </vt:variant>
      <vt:variant>
        <vt:i4>0</vt:i4>
      </vt:variant>
      <vt:variant>
        <vt:i4>5</vt:i4>
      </vt:variant>
      <vt:variant>
        <vt:lpwstr>mailto:t.monasso@aedes.nl</vt:lpwstr>
      </vt:variant>
      <vt:variant>
        <vt:lpwstr/>
      </vt:variant>
      <vt:variant>
        <vt:i4>7143446</vt:i4>
      </vt:variant>
      <vt:variant>
        <vt:i4>15</vt:i4>
      </vt:variant>
      <vt:variant>
        <vt:i4>0</vt:i4>
      </vt:variant>
      <vt:variant>
        <vt:i4>5</vt:i4>
      </vt:variant>
      <vt:variant>
        <vt:lpwstr>mailto:c.hazewinkel@aedes.nl</vt:lpwstr>
      </vt:variant>
      <vt:variant>
        <vt:lpwstr/>
      </vt:variant>
      <vt:variant>
        <vt:i4>1114222</vt:i4>
      </vt:variant>
      <vt:variant>
        <vt:i4>12</vt:i4>
      </vt:variant>
      <vt:variant>
        <vt:i4>0</vt:i4>
      </vt:variant>
      <vt:variant>
        <vt:i4>5</vt:i4>
      </vt:variant>
      <vt:variant>
        <vt:lpwstr>mailto:r.mans@aedes.nl</vt:lpwstr>
      </vt:variant>
      <vt:variant>
        <vt:lpwstr/>
      </vt:variant>
      <vt:variant>
        <vt:i4>1114231</vt:i4>
      </vt:variant>
      <vt:variant>
        <vt:i4>9</vt:i4>
      </vt:variant>
      <vt:variant>
        <vt:i4>0</vt:i4>
      </vt:variant>
      <vt:variant>
        <vt:i4>5</vt:i4>
      </vt:variant>
      <vt:variant>
        <vt:lpwstr>mailto:t.monasso@aedes.nl</vt:lpwstr>
      </vt:variant>
      <vt:variant>
        <vt:lpwstr/>
      </vt:variant>
      <vt:variant>
        <vt:i4>1114222</vt:i4>
      </vt:variant>
      <vt:variant>
        <vt:i4>6</vt:i4>
      </vt:variant>
      <vt:variant>
        <vt:i4>0</vt:i4>
      </vt:variant>
      <vt:variant>
        <vt:i4>5</vt:i4>
      </vt:variant>
      <vt:variant>
        <vt:lpwstr>mailto:r.mans@aedes.nl</vt:lpwstr>
      </vt:variant>
      <vt:variant>
        <vt:lpwstr/>
      </vt:variant>
      <vt:variant>
        <vt:i4>5767239</vt:i4>
      </vt:variant>
      <vt:variant>
        <vt:i4>3</vt:i4>
      </vt:variant>
      <vt:variant>
        <vt:i4>0</vt:i4>
      </vt:variant>
      <vt:variant>
        <vt:i4>5</vt:i4>
      </vt:variant>
      <vt:variant>
        <vt:lpwstr>https://www.aedes.nl/div-it)</vt:lpwstr>
      </vt:variant>
      <vt:variant>
        <vt:lpwstr/>
      </vt:variant>
      <vt:variant>
        <vt:i4>1114222</vt:i4>
      </vt:variant>
      <vt:variant>
        <vt:i4>0</vt:i4>
      </vt:variant>
      <vt:variant>
        <vt:i4>0</vt:i4>
      </vt:variant>
      <vt:variant>
        <vt:i4>5</vt:i4>
      </vt:variant>
      <vt:variant>
        <vt:lpwstr>mailto:r.mans@aedes.nl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MODEL-DPIA</dc:title>
  <dc:subject>Data protection impact assessment</dc:subject>
  <dc:creator>© Aedes Datastandaarden, 22 april 2024</dc:creator>
  <cp:keywords/>
  <dc:description/>
  <cp:lastModifiedBy>Charlotte Hazewinkel</cp:lastModifiedBy>
  <cp:revision>2</cp:revision>
  <dcterms:created xsi:type="dcterms:W3CDTF">2024-10-16T14:41:00Z</dcterms:created>
  <dcterms:modified xsi:type="dcterms:W3CDTF">2024-10-16T14:41:00Z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0x010100CE68C725F17799438551822E4504B6DF</vt:lpwstr>
  </property>
  <property fmtid="{D5CDD505-2E9C-101B-9397-08002B2CF9AE}" pid="3" name="MediaServiceImageTags">
    <vt:lpwstr/>
  </property>
</Properties>
</file>